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3530C" w14:textId="5665A7C8" w:rsidR="008F1D2A" w:rsidRPr="00C96C57" w:rsidRDefault="00AC27F7" w:rsidP="00320706">
      <w:pPr>
        <w:rPr>
          <w:b/>
          <w:bCs/>
          <w:sz w:val="24"/>
          <w:szCs w:val="24"/>
        </w:rPr>
      </w:pPr>
      <w:bookmarkStart w:id="0" w:name="_Hlk87874766"/>
      <w:bookmarkStart w:id="1" w:name="_Hlk87874745"/>
      <w:r w:rsidRPr="00C96C57">
        <w:rPr>
          <w:b/>
          <w:bCs/>
          <w:sz w:val="24"/>
          <w:szCs w:val="24"/>
        </w:rPr>
        <w:t xml:space="preserve">NOMAS TIESĪBU </w:t>
      </w:r>
      <w:r w:rsidR="004A5C06" w:rsidRPr="00C96C57">
        <w:rPr>
          <w:b/>
          <w:bCs/>
          <w:sz w:val="24"/>
          <w:szCs w:val="24"/>
        </w:rPr>
        <w:t>IZSOLE</w:t>
      </w:r>
      <w:r w:rsidR="001E2A5A" w:rsidRPr="00C96C57">
        <w:rPr>
          <w:b/>
          <w:bCs/>
          <w:sz w:val="24"/>
          <w:szCs w:val="24"/>
        </w:rPr>
        <w:t>S FORMA</w:t>
      </w:r>
    </w:p>
    <w:tbl>
      <w:tblPr>
        <w:tblStyle w:val="Reatabula"/>
        <w:tblW w:w="9544" w:type="dxa"/>
        <w:tblLook w:val="04A0" w:firstRow="1" w:lastRow="0" w:firstColumn="1" w:lastColumn="0" w:noHBand="0" w:noVBand="1"/>
      </w:tblPr>
      <w:tblGrid>
        <w:gridCol w:w="3256"/>
        <w:gridCol w:w="6288"/>
      </w:tblGrid>
      <w:tr w:rsidR="002B25ED" w:rsidRPr="00C96C57" w14:paraId="17DC4FEF" w14:textId="77777777" w:rsidTr="00C01AC9">
        <w:tc>
          <w:tcPr>
            <w:tcW w:w="3256" w:type="dxa"/>
          </w:tcPr>
          <w:p w14:paraId="4891B71D" w14:textId="77777777" w:rsidR="0031732B" w:rsidRPr="00C96C57" w:rsidRDefault="0031732B" w:rsidP="00772A9E">
            <w:pPr>
              <w:rPr>
                <w:b/>
                <w:bCs/>
                <w:sz w:val="24"/>
                <w:szCs w:val="24"/>
              </w:rPr>
            </w:pPr>
            <w:r w:rsidRPr="00C96C57">
              <w:rPr>
                <w:b/>
                <w:bCs/>
                <w:sz w:val="24"/>
                <w:szCs w:val="24"/>
              </w:rPr>
              <w:t>Virsraksts</w:t>
            </w:r>
          </w:p>
        </w:tc>
        <w:tc>
          <w:tcPr>
            <w:tcW w:w="6288" w:type="dxa"/>
          </w:tcPr>
          <w:p w14:paraId="192ABE89" w14:textId="1793953D" w:rsidR="0031732B" w:rsidRPr="00C96C57" w:rsidRDefault="00C01AC9" w:rsidP="00772A9E">
            <w:pPr>
              <w:rPr>
                <w:b/>
                <w:sz w:val="24"/>
                <w:szCs w:val="24"/>
              </w:rPr>
            </w:pPr>
            <w:bookmarkStart w:id="2" w:name="_Hlk74036722"/>
            <w:r w:rsidRPr="00C96C57">
              <w:rPr>
                <w:b/>
                <w:sz w:val="24"/>
                <w:szCs w:val="24"/>
              </w:rPr>
              <w:t>Ne</w:t>
            </w:r>
            <w:r w:rsidR="00596BEE" w:rsidRPr="00C96C57">
              <w:rPr>
                <w:b/>
                <w:sz w:val="24"/>
                <w:szCs w:val="24"/>
              </w:rPr>
              <w:t xml:space="preserve">kustamā </w:t>
            </w:r>
            <w:bookmarkEnd w:id="2"/>
            <w:r w:rsidR="00596BEE" w:rsidRPr="00C96C57">
              <w:rPr>
                <w:b/>
                <w:sz w:val="24"/>
                <w:szCs w:val="24"/>
              </w:rPr>
              <w:t xml:space="preserve">īpašuma </w:t>
            </w:r>
            <w:r w:rsidR="00904E09" w:rsidRPr="00C96C57">
              <w:rPr>
                <w:b/>
                <w:sz w:val="24"/>
                <w:szCs w:val="24"/>
              </w:rPr>
              <w:t>Kalnciema</w:t>
            </w:r>
            <w:r w:rsidR="00C64DE9" w:rsidRPr="00C96C57">
              <w:rPr>
                <w:b/>
                <w:sz w:val="24"/>
                <w:szCs w:val="24"/>
              </w:rPr>
              <w:t xml:space="preserve"> ielā 1</w:t>
            </w:r>
            <w:r w:rsidR="00904E09" w:rsidRPr="00C96C57">
              <w:rPr>
                <w:b/>
                <w:sz w:val="24"/>
                <w:szCs w:val="24"/>
              </w:rPr>
              <w:t>23</w:t>
            </w:r>
            <w:r w:rsidR="00596BEE" w:rsidRPr="00C96C57">
              <w:rPr>
                <w:b/>
                <w:sz w:val="24"/>
                <w:szCs w:val="24"/>
              </w:rPr>
              <w:t>B</w:t>
            </w:r>
            <w:r w:rsidRPr="00C96C57">
              <w:rPr>
                <w:b/>
                <w:sz w:val="24"/>
                <w:szCs w:val="24"/>
              </w:rPr>
              <w:t>, Rīgā</w:t>
            </w:r>
            <w:r w:rsidR="00596BEE" w:rsidRPr="00C96C57">
              <w:rPr>
                <w:b/>
                <w:sz w:val="24"/>
                <w:szCs w:val="24"/>
              </w:rPr>
              <w:t xml:space="preserve">, </w:t>
            </w:r>
            <w:r w:rsidRPr="00C96C57">
              <w:rPr>
                <w:b/>
                <w:sz w:val="24"/>
                <w:szCs w:val="24"/>
              </w:rPr>
              <w:t xml:space="preserve">kadastra </w:t>
            </w:r>
            <w:r w:rsidR="00596BEE" w:rsidRPr="00C96C57">
              <w:rPr>
                <w:b/>
                <w:sz w:val="24"/>
                <w:szCs w:val="24"/>
              </w:rPr>
              <w:t xml:space="preserve">Nr.0100 </w:t>
            </w:r>
            <w:r w:rsidR="00904E09" w:rsidRPr="00C96C57">
              <w:rPr>
                <w:b/>
                <w:sz w:val="24"/>
                <w:szCs w:val="24"/>
              </w:rPr>
              <w:t>076 0432</w:t>
            </w:r>
            <w:r w:rsidR="00596BEE" w:rsidRPr="00C96C57">
              <w:rPr>
                <w:b/>
                <w:sz w:val="24"/>
                <w:szCs w:val="24"/>
              </w:rPr>
              <w:t>,</w:t>
            </w:r>
            <w:r w:rsidR="00904E09" w:rsidRPr="00C96C57">
              <w:rPr>
                <w:b/>
                <w:sz w:val="24"/>
                <w:szCs w:val="24"/>
              </w:rPr>
              <w:t xml:space="preserve"> daļas</w:t>
            </w:r>
            <w:r w:rsidR="00A93D0E" w:rsidRPr="00C96C57">
              <w:rPr>
                <w:b/>
                <w:sz w:val="24"/>
                <w:szCs w:val="24"/>
              </w:rPr>
              <w:t xml:space="preserve">, </w:t>
            </w:r>
            <w:r w:rsidR="00596BEE" w:rsidRPr="00C96C57">
              <w:rPr>
                <w:b/>
                <w:sz w:val="24"/>
                <w:szCs w:val="24"/>
              </w:rPr>
              <w:t xml:space="preserve"> </w:t>
            </w:r>
            <w:r w:rsidR="00A93D0E" w:rsidRPr="00C96C57">
              <w:rPr>
                <w:b/>
                <w:sz w:val="24"/>
                <w:szCs w:val="24"/>
              </w:rPr>
              <w:t xml:space="preserve">kas sastāv no garāžas, kadastra apzīmējums 0100 076 0432 011 un tai piesaistītā zemesgabala,  </w:t>
            </w:r>
            <w:r w:rsidR="002456A1" w:rsidRPr="00C96C57">
              <w:rPr>
                <w:b/>
                <w:sz w:val="24"/>
                <w:szCs w:val="24"/>
              </w:rPr>
              <w:t>pirm</w:t>
            </w:r>
            <w:r w:rsidR="00086974" w:rsidRPr="00C96C57">
              <w:rPr>
                <w:b/>
                <w:sz w:val="24"/>
                <w:szCs w:val="24"/>
              </w:rPr>
              <w:t>ā</w:t>
            </w:r>
            <w:r w:rsidR="002456A1" w:rsidRPr="00C96C57">
              <w:rPr>
                <w:b/>
                <w:sz w:val="24"/>
                <w:szCs w:val="24"/>
              </w:rPr>
              <w:t xml:space="preserve"> </w:t>
            </w:r>
            <w:r w:rsidRPr="00C96C57">
              <w:rPr>
                <w:b/>
                <w:sz w:val="24"/>
                <w:szCs w:val="24"/>
              </w:rPr>
              <w:t>nomas tiesību izsole</w:t>
            </w:r>
          </w:p>
        </w:tc>
      </w:tr>
      <w:tr w:rsidR="002B25ED" w:rsidRPr="00C96C57" w14:paraId="21CE21A6" w14:textId="77777777" w:rsidTr="00C01AC9">
        <w:tc>
          <w:tcPr>
            <w:tcW w:w="3256" w:type="dxa"/>
          </w:tcPr>
          <w:p w14:paraId="79F34635" w14:textId="77777777" w:rsidR="0031732B" w:rsidRPr="00C96C57" w:rsidRDefault="0031732B" w:rsidP="00772A9E">
            <w:pPr>
              <w:rPr>
                <w:b/>
                <w:bCs/>
                <w:sz w:val="24"/>
                <w:szCs w:val="24"/>
              </w:rPr>
            </w:pPr>
            <w:r w:rsidRPr="00C96C57">
              <w:rPr>
                <w:b/>
                <w:bCs/>
                <w:sz w:val="24"/>
                <w:szCs w:val="24"/>
              </w:rPr>
              <w:t>Izsoles veids</w:t>
            </w:r>
          </w:p>
        </w:tc>
        <w:sdt>
          <w:sdtPr>
            <w:rPr>
              <w:sz w:val="24"/>
              <w:szCs w:val="24"/>
            </w:rPr>
            <w:id w:val="688496722"/>
            <w:placeholder>
              <w:docPart w:val="ED2F9381197F49D78996417B02C8E404"/>
            </w:placeholder>
            <w:dropDownList>
              <w:listItem w:displayText="Nomas tiesību izsole" w:value="Nomas tiesību izsole"/>
            </w:dropDownList>
          </w:sdtPr>
          <w:sdtEndPr/>
          <w:sdtContent>
            <w:tc>
              <w:tcPr>
                <w:tcW w:w="6288" w:type="dxa"/>
              </w:tcPr>
              <w:p w14:paraId="04D95CEA" w14:textId="408F79A6" w:rsidR="0031732B" w:rsidRPr="00C96C57" w:rsidRDefault="00AC27F7" w:rsidP="00772A9E">
                <w:pPr>
                  <w:rPr>
                    <w:sz w:val="24"/>
                    <w:szCs w:val="24"/>
                  </w:rPr>
                </w:pPr>
                <w:r w:rsidRPr="00C96C57">
                  <w:rPr>
                    <w:sz w:val="24"/>
                    <w:szCs w:val="24"/>
                  </w:rPr>
                  <w:t>Nomas tiesību izsole</w:t>
                </w:r>
              </w:p>
            </w:tc>
          </w:sdtContent>
        </w:sdt>
      </w:tr>
      <w:tr w:rsidR="002B25ED" w:rsidRPr="00C96C57" w14:paraId="4E4305F3" w14:textId="77777777" w:rsidTr="00CF3BDD">
        <w:trPr>
          <w:trHeight w:val="507"/>
        </w:trPr>
        <w:tc>
          <w:tcPr>
            <w:tcW w:w="3256" w:type="dxa"/>
          </w:tcPr>
          <w:p w14:paraId="7BEDB052" w14:textId="77777777" w:rsidR="0031732B" w:rsidRPr="00C96C57" w:rsidRDefault="0031732B" w:rsidP="00772A9E">
            <w:pPr>
              <w:rPr>
                <w:b/>
                <w:bCs/>
                <w:sz w:val="24"/>
                <w:szCs w:val="24"/>
              </w:rPr>
            </w:pPr>
            <w:r w:rsidRPr="00C96C57">
              <w:rPr>
                <w:rFonts w:eastAsia="Calibri"/>
                <w:b/>
                <w:sz w:val="24"/>
                <w:szCs w:val="24"/>
              </w:rPr>
              <w:t>Objekta veids</w:t>
            </w:r>
          </w:p>
        </w:tc>
        <w:sdt>
          <w:sdtPr>
            <w:rPr>
              <w:sz w:val="24"/>
              <w:szCs w:val="24"/>
            </w:rPr>
            <w:id w:val="1156030999"/>
            <w:placeholder>
              <w:docPart w:val="89A50E60F1CC485D859A1C32AFB6CCF0"/>
            </w:placeholder>
            <w:comboBox>
              <w:listItem w:value="Izvēlieties vienumu."/>
              <w:listItem w:displayText="Ēkas (būves)" w:value="Ēkas (būves)"/>
              <w:listItem w:displayText="Ēkas (būves) kopā ar zemi" w:value="Ēkas (būves) kopā ar zemi"/>
              <w:listItem w:displayText="Neapbūvēts zemesgabals" w:value="Neapbūvēts zemesgabals"/>
              <w:listItem w:displayText="Piestātnes" w:value="Piestātnes"/>
              <w:listItem w:displayText="Telpas kopā ar zemi" w:value="Telpas kopā ar zemi"/>
              <w:listItem w:displayText="Zemesgabals reklāmas objektiem" w:value="Zemesgabals reklāmas objektiem"/>
            </w:comboBox>
          </w:sdtPr>
          <w:sdtEndPr/>
          <w:sdtContent>
            <w:tc>
              <w:tcPr>
                <w:tcW w:w="6288" w:type="dxa"/>
              </w:tcPr>
              <w:p w14:paraId="689243E1" w14:textId="4F4AD093" w:rsidR="0031732B" w:rsidRPr="00C96C57" w:rsidRDefault="00596BEE" w:rsidP="00772A9E">
                <w:pPr>
                  <w:rPr>
                    <w:sz w:val="24"/>
                    <w:szCs w:val="24"/>
                  </w:rPr>
                </w:pPr>
                <w:r w:rsidRPr="00C96C57">
                  <w:rPr>
                    <w:sz w:val="24"/>
                    <w:szCs w:val="24"/>
                  </w:rPr>
                  <w:t>Ēkas (būves) kopā ar zemi</w:t>
                </w:r>
              </w:p>
            </w:tc>
          </w:sdtContent>
        </w:sdt>
      </w:tr>
      <w:tr w:rsidR="0031732B" w:rsidRPr="00C96C57" w14:paraId="5206360D" w14:textId="77777777" w:rsidTr="00C01AC9">
        <w:tc>
          <w:tcPr>
            <w:tcW w:w="3256" w:type="dxa"/>
          </w:tcPr>
          <w:p w14:paraId="7C4814BD" w14:textId="2682DC30" w:rsidR="0031732B" w:rsidRPr="00C96C57" w:rsidRDefault="004E5437" w:rsidP="00772A9E">
            <w:pPr>
              <w:rPr>
                <w:b/>
                <w:bCs/>
                <w:sz w:val="24"/>
                <w:szCs w:val="24"/>
              </w:rPr>
            </w:pPr>
            <w:r w:rsidRPr="00C96C57">
              <w:rPr>
                <w:b/>
                <w:bCs/>
                <w:sz w:val="24"/>
                <w:szCs w:val="24"/>
              </w:rPr>
              <w:t>Izsoles rīkotājs</w:t>
            </w:r>
          </w:p>
        </w:tc>
        <w:sdt>
          <w:sdtPr>
            <w:rPr>
              <w:sz w:val="24"/>
              <w:szCs w:val="24"/>
            </w:rPr>
            <w:id w:val="-319345118"/>
            <w:placeholder>
              <w:docPart w:val="F19BD328971A4B08A7C16E132DA7F0C1"/>
            </w:placeholder>
            <w:dropDownList>
              <w:listItem w:value="Izvēlieties vienumu."/>
              <w:listItem w:displayText="Izglītības, kultūras un sporta departaments" w:value="Izglītības, kultūras un sporta departaments"/>
              <w:listItem w:displayText="Īpašuma departaments" w:value="Īpašuma departaments"/>
              <w:listItem w:displayText="Mājokļu un vides departaments" w:value="Mājokļu un vides departaments"/>
              <w:listItem w:displayText="Labklājības departaments" w:value="Labklājības departaments"/>
              <w:listItem w:displayText="Pilsētas attīstības departaments" w:value="Pilsētas attīstības departaments"/>
              <w:listItem w:displayText="Satiksmes departaments" w:value="Satiksmes departaments"/>
              <w:listItem w:displayText="SIA &quot;Rīgas nami&quot;" w:value="SIA &quot;Rīgas nami&quot;"/>
              <w:listItem w:displayText="SIA &quot;Rīgas meži&quot;" w:value="SIA &quot;Rīgas meži&quot;"/>
              <w:listItem w:displayText="SIA &quot;Rīgas satiksme&quot;" w:value="SIA &quot;Rīgas satiksme&quot;"/>
              <w:listItem w:displayText="SIA &quot;Rīgas ūdens&quot;" w:value="SIA &quot;Rīgas ūdens&quot;"/>
              <w:listItem w:displayText="SIA &quot;Rīgas pilsētbūvnieks&quot;" w:value="SIA &quot;Rīgas pilsētbūvnieks&quot;"/>
              <w:listItem w:displayText="SIA &quot;Rīgas veselības centrs&quot;" w:value="SIA &quot;Rīgas veselības centrs&quot;"/>
              <w:listItem w:displayText="SIA &quot;Rīgas namu pārvaldnieks&quot;" w:value="SIA &quot;Rīgas namu pārvaldnieks&quot;"/>
              <w:listItem w:displayText="SIA &quot;Rīgas 1. slimnīca&quot;" w:value="SIA &quot;Rīgas 1. slimnīca&quot;"/>
              <w:listItem w:displayText="SIA &quot;Rīgas 2. slimnīca&quot;" w:value="SIA &quot;Rīgas 2. slimnīca&quot;"/>
              <w:listItem w:displayText="SIA &quot;Rīgas Centrāltirgus&quot;" w:value="SIA &quot;Rīgas Centrāltirgus&quot;"/>
              <w:listItem w:displayText="SIA &quot;Rīgas Dzemdību nams&quot;" w:value="SIA &quot;Rīgas Dzemdību nams&quot;"/>
              <w:listItem w:displayText="SIA &quot;Rīgas Nacionālais zooloģiskais dārzs&quot;" w:value="SIA &quot;Rīgas Nacionālais zooloģiskais dārzs&quot;"/>
              <w:listItem w:displayText="SIA &quot;Rīgas serviss&quot;" w:value="SIA &quot;Rīgas serviss&quot;"/>
              <w:listItem w:displayText="SIA &quot;Getliņi EKO&quot;" w:value="SIA &quot;Getliņi EKO&quot;"/>
            </w:dropDownList>
          </w:sdtPr>
          <w:sdtEndPr/>
          <w:sdtContent>
            <w:tc>
              <w:tcPr>
                <w:tcW w:w="6288" w:type="dxa"/>
              </w:tcPr>
              <w:p w14:paraId="74509237" w14:textId="52A9DD33" w:rsidR="0031732B" w:rsidRPr="00C96C57" w:rsidRDefault="00C01AC9" w:rsidP="00772A9E">
                <w:pPr>
                  <w:rPr>
                    <w:sz w:val="24"/>
                    <w:szCs w:val="24"/>
                  </w:rPr>
                </w:pPr>
                <w:r w:rsidRPr="00C96C57">
                  <w:rPr>
                    <w:sz w:val="24"/>
                    <w:szCs w:val="24"/>
                  </w:rPr>
                  <w:t>Īpašuma departaments</w:t>
                </w:r>
              </w:p>
            </w:tc>
          </w:sdtContent>
        </w:sdt>
      </w:tr>
      <w:bookmarkEnd w:id="0"/>
    </w:tbl>
    <w:p w14:paraId="2B7E6B53" w14:textId="77777777" w:rsidR="00772A9E" w:rsidRPr="00C96C57" w:rsidRDefault="00772A9E" w:rsidP="00CF3BDD">
      <w:pPr>
        <w:spacing w:after="0" w:line="240" w:lineRule="auto"/>
        <w:rPr>
          <w:b/>
          <w:bCs/>
          <w:sz w:val="24"/>
          <w:szCs w:val="24"/>
        </w:rPr>
      </w:pPr>
    </w:p>
    <w:p w14:paraId="6194C9FA" w14:textId="03C158F5" w:rsidR="00BD0701" w:rsidRPr="00C96C57" w:rsidRDefault="00AC27F7" w:rsidP="00CF3BDD">
      <w:pPr>
        <w:spacing w:after="0" w:line="240" w:lineRule="auto"/>
        <w:rPr>
          <w:b/>
          <w:bCs/>
          <w:sz w:val="24"/>
          <w:szCs w:val="24"/>
        </w:rPr>
      </w:pPr>
      <w:r w:rsidRPr="00C96C57">
        <w:rPr>
          <w:b/>
          <w:bCs/>
          <w:sz w:val="24"/>
          <w:szCs w:val="24"/>
        </w:rPr>
        <w:t>I</w:t>
      </w:r>
      <w:r w:rsidR="00687C34" w:rsidRPr="00C96C57">
        <w:rPr>
          <w:b/>
          <w:bCs/>
          <w:sz w:val="24"/>
          <w:szCs w:val="24"/>
        </w:rPr>
        <w:t>zsoles apraksts:</w:t>
      </w:r>
    </w:p>
    <w:tbl>
      <w:tblPr>
        <w:tblW w:w="94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6237"/>
      </w:tblGrid>
      <w:tr w:rsidR="002B25ED" w:rsidRPr="00C96C57" w14:paraId="21C9B0B5" w14:textId="77777777" w:rsidTr="00C01AC9">
        <w:trPr>
          <w:trHeight w:val="420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1"/>
          <w:p w14:paraId="24FABA11" w14:textId="7A4CF609" w:rsidR="004A5C06" w:rsidRPr="00C96C57" w:rsidRDefault="008A3320" w:rsidP="004A5C06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</w:pPr>
            <w:r w:rsidRPr="00C96C57"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  <w:t>O</w:t>
            </w:r>
            <w:r w:rsidR="004A5C06" w:rsidRPr="00C96C57"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  <w:t>bjekta adrese</w:t>
            </w:r>
          </w:p>
        </w:tc>
        <w:tc>
          <w:tcPr>
            <w:tcW w:w="6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0F026" w14:textId="1762EEFB" w:rsidR="004A5C06" w:rsidRPr="00C96C57" w:rsidRDefault="00904E09" w:rsidP="004A5C06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lv-LV"/>
              </w:rPr>
            </w:pPr>
            <w:r w:rsidRPr="00C96C57">
              <w:rPr>
                <w:bCs/>
                <w:sz w:val="24"/>
                <w:szCs w:val="24"/>
              </w:rPr>
              <w:t>Kalnciema</w:t>
            </w:r>
            <w:r w:rsidR="00C64DE9" w:rsidRPr="00C96C57">
              <w:rPr>
                <w:bCs/>
                <w:sz w:val="24"/>
                <w:szCs w:val="24"/>
              </w:rPr>
              <w:t xml:space="preserve"> ielā 1</w:t>
            </w:r>
            <w:r w:rsidRPr="00C96C57">
              <w:rPr>
                <w:bCs/>
                <w:sz w:val="24"/>
                <w:szCs w:val="24"/>
              </w:rPr>
              <w:t>23</w:t>
            </w:r>
            <w:r w:rsidR="00C64DE9" w:rsidRPr="00C96C57">
              <w:rPr>
                <w:bCs/>
                <w:sz w:val="24"/>
                <w:szCs w:val="24"/>
              </w:rPr>
              <w:t>B</w:t>
            </w:r>
            <w:r w:rsidR="00C01AC9" w:rsidRPr="00C96C57">
              <w:rPr>
                <w:bCs/>
                <w:sz w:val="24"/>
                <w:szCs w:val="24"/>
              </w:rPr>
              <w:t>, Rīgā</w:t>
            </w:r>
          </w:p>
        </w:tc>
      </w:tr>
      <w:tr w:rsidR="002B25ED" w:rsidRPr="00C96C57" w14:paraId="1D301039" w14:textId="77777777" w:rsidTr="00C01AC9">
        <w:trPr>
          <w:trHeight w:val="354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330A1" w14:textId="77777777" w:rsidR="004A5C06" w:rsidRPr="00C96C57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</w:pPr>
            <w:r w:rsidRPr="00C96C57"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  <w:t xml:space="preserve">Kadastra </w:t>
            </w:r>
            <w:r w:rsidR="00382C90" w:rsidRPr="00C96C57"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  <w:t>numurs</w:t>
            </w:r>
          </w:p>
          <w:p w14:paraId="518CCD7E" w14:textId="5FF3E9B1" w:rsidR="00B81A2E" w:rsidRPr="00C96C57" w:rsidRDefault="00B81A2E" w:rsidP="004A5C0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lv-LV"/>
              </w:rPr>
            </w:pPr>
            <w:r w:rsidRPr="00C96C57">
              <w:rPr>
                <w:rFonts w:eastAsia="Times New Roman"/>
                <w:sz w:val="24"/>
                <w:szCs w:val="24"/>
                <w:lang w:eastAsia="lv-LV"/>
              </w:rPr>
              <w:t>(norāda, ja nomas objekts ir viens īpašums)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44E64" w14:textId="2690F87F" w:rsidR="004A5C06" w:rsidRPr="00C96C57" w:rsidRDefault="00596BEE" w:rsidP="004A5C06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lv-LV"/>
              </w:rPr>
            </w:pPr>
            <w:r w:rsidRPr="00C96C57">
              <w:rPr>
                <w:rFonts w:eastAsia="Times New Roman"/>
                <w:bCs/>
                <w:sz w:val="24"/>
                <w:szCs w:val="24"/>
                <w:lang w:eastAsia="lv-LV"/>
              </w:rPr>
              <w:t>0100 0</w:t>
            </w:r>
            <w:r w:rsidR="00904E09" w:rsidRPr="00C96C57">
              <w:rPr>
                <w:rFonts w:eastAsia="Times New Roman"/>
                <w:bCs/>
                <w:sz w:val="24"/>
                <w:szCs w:val="24"/>
                <w:lang w:eastAsia="lv-LV"/>
              </w:rPr>
              <w:t>76</w:t>
            </w:r>
            <w:r w:rsidRPr="00C96C57">
              <w:rPr>
                <w:rFonts w:eastAsia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904E09" w:rsidRPr="00C96C57">
              <w:rPr>
                <w:rFonts w:eastAsia="Times New Roman"/>
                <w:bCs/>
                <w:sz w:val="24"/>
                <w:szCs w:val="24"/>
                <w:lang w:eastAsia="lv-LV"/>
              </w:rPr>
              <w:t>0432</w:t>
            </w:r>
          </w:p>
        </w:tc>
      </w:tr>
      <w:tr w:rsidR="002B25ED" w:rsidRPr="00C96C57" w14:paraId="6E9DB11A" w14:textId="77777777" w:rsidTr="00C01AC9">
        <w:trPr>
          <w:trHeight w:val="259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CBAB1D" w14:textId="77777777" w:rsidR="00772A9E" w:rsidRPr="00C96C57" w:rsidRDefault="00487500" w:rsidP="00AA63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lv-LV"/>
              </w:rPr>
            </w:pPr>
            <w:r w:rsidRPr="00C96C57"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  <w:t xml:space="preserve">Kadastra </w:t>
            </w:r>
            <w:r w:rsidR="00382C90" w:rsidRPr="00C96C57"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  <w:t>apzīmējums</w:t>
            </w:r>
            <w:r w:rsidR="00AA6360" w:rsidRPr="00C96C57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</w:p>
          <w:p w14:paraId="47DA1159" w14:textId="6E3C2105" w:rsidR="00487500" w:rsidRPr="00C96C57" w:rsidRDefault="00AA6360" w:rsidP="00AA63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lv-LV"/>
              </w:rPr>
            </w:pPr>
            <w:r w:rsidRPr="00C96C57">
              <w:rPr>
                <w:rFonts w:eastAsia="Times New Roman"/>
                <w:sz w:val="24"/>
                <w:szCs w:val="24"/>
                <w:lang w:eastAsia="lv-LV"/>
              </w:rPr>
              <w:t xml:space="preserve">(norāda, ja nomas objekta sastāvā </w:t>
            </w:r>
            <w:r w:rsidR="007C6874" w:rsidRPr="00C96C57">
              <w:rPr>
                <w:rFonts w:eastAsia="Times New Roman"/>
                <w:sz w:val="24"/>
                <w:szCs w:val="24"/>
                <w:lang w:eastAsia="lv-LV"/>
              </w:rPr>
              <w:t xml:space="preserve">ir </w:t>
            </w:r>
            <w:r w:rsidRPr="00C96C57">
              <w:rPr>
                <w:rFonts w:eastAsia="Times New Roman"/>
                <w:sz w:val="24"/>
                <w:szCs w:val="24"/>
                <w:lang w:eastAsia="lv-LV"/>
              </w:rPr>
              <w:t>viens nekustamā īpašuma objekts)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85E13" w14:textId="0B6DB074" w:rsidR="00487500" w:rsidRPr="00C96C57" w:rsidRDefault="00596BEE" w:rsidP="003A47E5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lv-LV"/>
              </w:rPr>
            </w:pPr>
            <w:r w:rsidRPr="00C96C57">
              <w:rPr>
                <w:bCs/>
                <w:sz w:val="24"/>
                <w:szCs w:val="24"/>
              </w:rPr>
              <w:t>-</w:t>
            </w:r>
          </w:p>
        </w:tc>
      </w:tr>
      <w:tr w:rsidR="002B25ED" w:rsidRPr="00C96C57" w14:paraId="36A1D095" w14:textId="77777777" w:rsidTr="00C01AC9">
        <w:trPr>
          <w:trHeight w:val="150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6CAEE" w14:textId="77777777" w:rsidR="00772A9E" w:rsidRPr="00C96C57" w:rsidRDefault="00687C34" w:rsidP="004A5C0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lv-LV"/>
              </w:rPr>
            </w:pPr>
            <w:r w:rsidRPr="00C96C57"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  <w:t>Nomas o</w:t>
            </w:r>
            <w:r w:rsidR="004A5C06" w:rsidRPr="00C96C57"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  <w:t>bjekt</w:t>
            </w:r>
            <w:r w:rsidR="003B1D02" w:rsidRPr="00C96C57"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  <w:t>a apraksts</w:t>
            </w:r>
            <w:r w:rsidR="003B1D02" w:rsidRPr="00C96C57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</w:p>
          <w:p w14:paraId="57EB0F88" w14:textId="07703967" w:rsidR="004A5C06" w:rsidRPr="00C96C57" w:rsidRDefault="003B1D02" w:rsidP="004A5C0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lv-LV"/>
              </w:rPr>
            </w:pPr>
            <w:r w:rsidRPr="00C96C57">
              <w:rPr>
                <w:rFonts w:eastAsia="Times New Roman"/>
                <w:sz w:val="24"/>
                <w:szCs w:val="24"/>
                <w:lang w:eastAsia="lv-LV"/>
              </w:rPr>
              <w:t>(</w:t>
            </w:r>
            <w:r w:rsidR="00AA6360" w:rsidRPr="00C96C57">
              <w:rPr>
                <w:rFonts w:eastAsia="Times New Roman"/>
                <w:sz w:val="24"/>
                <w:szCs w:val="24"/>
                <w:lang w:eastAsia="lv-LV"/>
              </w:rPr>
              <w:t>norāda nomas objekta sastāvu,</w:t>
            </w:r>
            <w:r w:rsidRPr="00C96C57">
              <w:rPr>
                <w:rFonts w:eastAsia="Times New Roman"/>
                <w:sz w:val="24"/>
                <w:szCs w:val="24"/>
                <w:lang w:eastAsia="lv-LV"/>
              </w:rPr>
              <w:t xml:space="preserve"> kadastra apzīmējumus</w:t>
            </w:r>
            <w:r w:rsidR="00AA6360" w:rsidRPr="00C96C57">
              <w:rPr>
                <w:rFonts w:eastAsia="Times New Roman"/>
                <w:sz w:val="24"/>
                <w:szCs w:val="24"/>
                <w:lang w:eastAsia="lv-LV"/>
              </w:rPr>
              <w:t>, platības, izmantošanas mērķi (veidu) u.c.)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3A54B5" w14:textId="3DAD4178" w:rsidR="00904E09" w:rsidRPr="00C96C57" w:rsidRDefault="00904E09" w:rsidP="00904E09">
            <w:pPr>
              <w:tabs>
                <w:tab w:val="left" w:pos="567"/>
              </w:tabs>
              <w:spacing w:after="0"/>
              <w:ind w:right="45"/>
              <w:jc w:val="both"/>
              <w:rPr>
                <w:sz w:val="24"/>
                <w:szCs w:val="24"/>
              </w:rPr>
            </w:pPr>
            <w:r w:rsidRPr="00C96C57">
              <w:rPr>
                <w:bCs/>
                <w:sz w:val="24"/>
                <w:szCs w:val="24"/>
              </w:rPr>
              <w:t xml:space="preserve">Nekustamā īpašuma </w:t>
            </w:r>
            <w:bookmarkStart w:id="3" w:name="_Hlk66890001"/>
            <w:r w:rsidRPr="00C96C57">
              <w:rPr>
                <w:b/>
                <w:sz w:val="24"/>
                <w:szCs w:val="24"/>
              </w:rPr>
              <w:t>Kalnciema ielā 123B, Rīgā, kadastra Nr.0100 076 0432</w:t>
            </w:r>
            <w:r w:rsidRPr="00C96C57">
              <w:rPr>
                <w:b/>
                <w:bCs/>
                <w:sz w:val="24"/>
                <w:szCs w:val="24"/>
              </w:rPr>
              <w:t>, daļa,</w:t>
            </w:r>
            <w:r w:rsidRPr="00C96C57">
              <w:rPr>
                <w:sz w:val="24"/>
                <w:szCs w:val="24"/>
              </w:rPr>
              <w:t xml:space="preserve"> kas sastāv no:</w:t>
            </w:r>
            <w:bookmarkEnd w:id="3"/>
            <w:r w:rsidRPr="00C96C57">
              <w:rPr>
                <w:sz w:val="24"/>
                <w:szCs w:val="24"/>
              </w:rPr>
              <w:t xml:space="preserve"> </w:t>
            </w:r>
          </w:p>
          <w:p w14:paraId="78D058BA" w14:textId="71A5EBD7" w:rsidR="00904E09" w:rsidRPr="00C96C57" w:rsidRDefault="00904E09" w:rsidP="00904E09">
            <w:pPr>
              <w:tabs>
                <w:tab w:val="left" w:pos="720"/>
                <w:tab w:val="num" w:pos="4472"/>
              </w:tabs>
              <w:spacing w:after="0"/>
              <w:ind w:right="45"/>
              <w:jc w:val="both"/>
              <w:rPr>
                <w:b/>
                <w:bCs/>
                <w:sz w:val="24"/>
                <w:szCs w:val="24"/>
              </w:rPr>
            </w:pPr>
            <w:r w:rsidRPr="00C96C57">
              <w:rPr>
                <w:sz w:val="24"/>
                <w:szCs w:val="24"/>
              </w:rPr>
              <w:t xml:space="preserve">- </w:t>
            </w:r>
            <w:r w:rsidR="002B25ED" w:rsidRPr="00C96C57">
              <w:rPr>
                <w:b/>
                <w:bCs/>
                <w:sz w:val="24"/>
                <w:szCs w:val="24"/>
              </w:rPr>
              <w:t>garāžas</w:t>
            </w:r>
            <w:r w:rsidR="002B25ED" w:rsidRPr="00C96C57">
              <w:rPr>
                <w:b/>
                <w:sz w:val="24"/>
                <w:szCs w:val="24"/>
              </w:rPr>
              <w:t>,</w:t>
            </w:r>
            <w:r w:rsidRPr="00C96C57">
              <w:rPr>
                <w:b/>
                <w:sz w:val="24"/>
                <w:szCs w:val="24"/>
              </w:rPr>
              <w:t xml:space="preserve"> kadastra apzīmējums 0100 076 0432 011</w:t>
            </w:r>
            <w:r w:rsidRPr="00C96C57">
              <w:rPr>
                <w:sz w:val="24"/>
                <w:szCs w:val="24"/>
              </w:rPr>
              <w:t xml:space="preserve"> </w:t>
            </w:r>
            <w:r w:rsidRPr="00C96C57">
              <w:rPr>
                <w:bCs/>
                <w:sz w:val="24"/>
                <w:szCs w:val="24"/>
                <w:lang w:eastAsia="lv-LV"/>
              </w:rPr>
              <w:t>(turpmāk</w:t>
            </w:r>
            <w:r w:rsidR="006C68DC" w:rsidRPr="00C96C57">
              <w:rPr>
                <w:bCs/>
                <w:sz w:val="24"/>
                <w:szCs w:val="24"/>
                <w:lang w:eastAsia="lv-LV"/>
              </w:rPr>
              <w:t> </w:t>
            </w:r>
            <w:r w:rsidRPr="00C96C57">
              <w:rPr>
                <w:bCs/>
                <w:sz w:val="24"/>
                <w:szCs w:val="24"/>
                <w:lang w:eastAsia="lv-LV"/>
              </w:rPr>
              <w:t>- Īpašums);</w:t>
            </w:r>
          </w:p>
          <w:p w14:paraId="6BE8C184" w14:textId="20FAB2D1" w:rsidR="00904E09" w:rsidRPr="00C96C57" w:rsidRDefault="00904E09" w:rsidP="00904E09">
            <w:pPr>
              <w:tabs>
                <w:tab w:val="left" w:pos="720"/>
                <w:tab w:val="num" w:pos="4472"/>
              </w:tabs>
              <w:spacing w:after="0"/>
              <w:ind w:right="45"/>
              <w:jc w:val="both"/>
              <w:rPr>
                <w:bCs/>
                <w:sz w:val="24"/>
                <w:szCs w:val="24"/>
                <w:lang w:eastAsia="lv-LV"/>
              </w:rPr>
            </w:pPr>
            <w:r w:rsidRPr="00C96C57">
              <w:rPr>
                <w:bCs/>
                <w:sz w:val="24"/>
                <w:szCs w:val="24"/>
                <w:lang w:eastAsia="lv-LV"/>
              </w:rPr>
              <w:t>-</w:t>
            </w:r>
            <w:r w:rsidRPr="00C96C57">
              <w:rPr>
                <w:sz w:val="24"/>
                <w:szCs w:val="24"/>
              </w:rPr>
              <w:t xml:space="preserve"> Īpašumam piesaistītā </w:t>
            </w:r>
            <w:r w:rsidRPr="00C96C57">
              <w:rPr>
                <w:b/>
                <w:sz w:val="24"/>
                <w:szCs w:val="24"/>
              </w:rPr>
              <w:t>zemesgabala, kadastra apzīmējums 0100 076 0432, 1249/10476 domājamās daļas</w:t>
            </w:r>
            <w:r w:rsidRPr="00C96C57">
              <w:rPr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C96C57">
              <w:rPr>
                <w:bCs/>
                <w:sz w:val="24"/>
                <w:szCs w:val="24"/>
                <w:lang w:eastAsia="lv-LV"/>
              </w:rPr>
              <w:t>(turpmāk - Zemesgabals).</w:t>
            </w:r>
          </w:p>
          <w:p w14:paraId="5B54DF29" w14:textId="616D03C4" w:rsidR="00904E09" w:rsidRPr="00C96C57" w:rsidRDefault="00904E09" w:rsidP="00904E09">
            <w:pPr>
              <w:tabs>
                <w:tab w:val="left" w:pos="567"/>
                <w:tab w:val="num" w:pos="4472"/>
              </w:tabs>
              <w:spacing w:after="0" w:line="240" w:lineRule="auto"/>
              <w:ind w:right="45"/>
              <w:jc w:val="both"/>
              <w:rPr>
                <w:sz w:val="24"/>
                <w:szCs w:val="24"/>
              </w:rPr>
            </w:pPr>
            <w:r w:rsidRPr="00C96C57">
              <w:rPr>
                <w:rFonts w:eastAsia="Times New Roman"/>
                <w:sz w:val="24"/>
                <w:szCs w:val="24"/>
                <w:lang w:eastAsia="lv-LV"/>
              </w:rPr>
              <w:t>Īpašums un Zemesgabals turpmāk kopā – Nekustamais īpašums</w:t>
            </w:r>
            <w:r w:rsidRPr="00C96C57">
              <w:rPr>
                <w:rFonts w:eastAsia="Times New Roman"/>
                <w:sz w:val="24"/>
                <w:szCs w:val="24"/>
              </w:rPr>
              <w:t xml:space="preserve">. </w:t>
            </w:r>
          </w:p>
          <w:p w14:paraId="50F3DE3E" w14:textId="3BBC23F1" w:rsidR="00893CBD" w:rsidRPr="00CF3BDD" w:rsidRDefault="00893CBD" w:rsidP="00CF3BDD">
            <w:pPr>
              <w:tabs>
                <w:tab w:val="num" w:pos="1440"/>
              </w:tabs>
              <w:spacing w:after="0" w:line="240" w:lineRule="auto"/>
              <w:ind w:right="45"/>
              <w:jc w:val="both"/>
              <w:rPr>
                <w:sz w:val="24"/>
                <w:szCs w:val="24"/>
                <w:lang w:eastAsia="lv-LV"/>
              </w:rPr>
            </w:pPr>
            <w:bookmarkStart w:id="4" w:name="_Hlk67477100"/>
            <w:r w:rsidRPr="00C96C57">
              <w:rPr>
                <w:b/>
                <w:bCs/>
                <w:sz w:val="24"/>
                <w:szCs w:val="24"/>
                <w:lang w:eastAsia="lv-LV"/>
              </w:rPr>
              <w:t>Īpašums tiek iznomāts komercdarbībai, Zemesgabals tiek iznomāts Īpašuma uzturēšanai un apsaimniekošanai bez jaunas apbūves tiesībām.</w:t>
            </w:r>
            <w:bookmarkEnd w:id="4"/>
          </w:p>
        </w:tc>
      </w:tr>
      <w:tr w:rsidR="002B25ED" w:rsidRPr="00C96C57" w14:paraId="4404B0CD" w14:textId="77777777" w:rsidTr="00C01AC9">
        <w:trPr>
          <w:trHeight w:val="316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D65A18" w14:textId="2909E493" w:rsidR="00554843" w:rsidRPr="00C96C57" w:rsidRDefault="002C551A" w:rsidP="004A5C06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</w:pPr>
            <w:r w:rsidRPr="00C96C57"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  <w:t>Iznomājamā p</w:t>
            </w:r>
            <w:r w:rsidR="00554843" w:rsidRPr="00C96C57"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  <w:t>latība</w:t>
            </w:r>
          </w:p>
          <w:p w14:paraId="1CE2289A" w14:textId="3F4B1B91" w:rsidR="00554843" w:rsidRPr="00C96C57" w:rsidRDefault="00554843" w:rsidP="004A5C0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lv-LV"/>
              </w:rPr>
            </w:pPr>
            <w:r w:rsidRPr="00C96C57">
              <w:rPr>
                <w:rFonts w:eastAsia="Times New Roman"/>
                <w:sz w:val="24"/>
                <w:szCs w:val="24"/>
                <w:lang w:eastAsia="lv-LV"/>
              </w:rPr>
              <w:t>(norāda, ja nomas objekta sastāvā viens nekustamā īpašuma objekts)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3C03C" w14:textId="22A00926" w:rsidR="008A5903" w:rsidRPr="00C96C57" w:rsidRDefault="00904E09" w:rsidP="006C68DC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vertAlign w:val="subscript"/>
                <w:lang w:eastAsia="lv-LV"/>
              </w:rPr>
            </w:pPr>
            <w:r w:rsidRPr="00C96C57">
              <w:rPr>
                <w:rFonts w:eastAsia="Times New Roman"/>
                <w:bCs/>
                <w:sz w:val="24"/>
                <w:szCs w:val="24"/>
                <w:lang w:eastAsia="lv-LV"/>
              </w:rPr>
              <w:t>Īpašum</w:t>
            </w:r>
            <w:r w:rsidR="006C68DC" w:rsidRPr="00C96C57">
              <w:rPr>
                <w:rFonts w:eastAsia="Times New Roman"/>
                <w:bCs/>
                <w:sz w:val="24"/>
                <w:szCs w:val="24"/>
                <w:lang w:eastAsia="lv-LV"/>
              </w:rPr>
              <w:t>a platība</w:t>
            </w:r>
            <w:r w:rsidRPr="00C96C57">
              <w:rPr>
                <w:rFonts w:eastAsia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8A5903" w:rsidRPr="00C96C57">
              <w:rPr>
                <w:rFonts w:eastAsia="Times New Roman"/>
                <w:bCs/>
                <w:sz w:val="24"/>
                <w:szCs w:val="24"/>
                <w:lang w:eastAsia="lv-LV"/>
              </w:rPr>
              <w:t xml:space="preserve">– </w:t>
            </w:r>
            <w:r w:rsidR="006C68DC" w:rsidRPr="00C96C57">
              <w:rPr>
                <w:rFonts w:eastAsia="Times New Roman"/>
                <w:b/>
                <w:sz w:val="24"/>
                <w:szCs w:val="24"/>
                <w:lang w:eastAsia="lv-LV"/>
              </w:rPr>
              <w:t>124</w:t>
            </w:r>
            <w:r w:rsidR="008A5903" w:rsidRPr="00C96C57">
              <w:rPr>
                <w:rFonts w:eastAsia="Times New Roman"/>
                <w:b/>
                <w:sz w:val="24"/>
                <w:szCs w:val="24"/>
                <w:lang w:eastAsia="lv-LV"/>
              </w:rPr>
              <w:t>,</w:t>
            </w:r>
            <w:r w:rsidR="006C68DC" w:rsidRPr="00C96C57">
              <w:rPr>
                <w:rFonts w:eastAsia="Times New Roman"/>
                <w:b/>
                <w:sz w:val="24"/>
                <w:szCs w:val="24"/>
                <w:lang w:eastAsia="lv-LV"/>
              </w:rPr>
              <w:t>90</w:t>
            </w:r>
            <w:r w:rsidR="008A5903" w:rsidRPr="00C96C57">
              <w:rPr>
                <w:rFonts w:eastAsia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8A5903" w:rsidRPr="00C96C57">
              <w:rPr>
                <w:rFonts w:eastAsia="Times New Roman"/>
                <w:b/>
                <w:sz w:val="24"/>
                <w:szCs w:val="24"/>
                <w:lang w:eastAsia="lv-LV"/>
              </w:rPr>
              <w:t>m</w:t>
            </w:r>
            <w:r w:rsidR="008A5903" w:rsidRPr="00C96C57">
              <w:rPr>
                <w:rFonts w:eastAsia="Times New Roman"/>
                <w:b/>
                <w:sz w:val="24"/>
                <w:szCs w:val="24"/>
                <w:vertAlign w:val="superscript"/>
                <w:lang w:eastAsia="lv-LV"/>
              </w:rPr>
              <w:t>2</w:t>
            </w:r>
            <w:r w:rsidR="008A5903" w:rsidRPr="00C96C57">
              <w:rPr>
                <w:rFonts w:eastAsia="Times New Roman"/>
                <w:bCs/>
                <w:sz w:val="24"/>
                <w:szCs w:val="24"/>
                <w:vertAlign w:val="subscript"/>
                <w:lang w:eastAsia="lv-LV"/>
              </w:rPr>
              <w:t>;</w:t>
            </w:r>
          </w:p>
          <w:p w14:paraId="708BC28E" w14:textId="77777777" w:rsidR="006C68DC" w:rsidRPr="00C96C57" w:rsidRDefault="006C68DC" w:rsidP="006C68DC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vertAlign w:val="subscript"/>
                <w:lang w:eastAsia="lv-LV"/>
              </w:rPr>
            </w:pPr>
          </w:p>
          <w:p w14:paraId="2B3C5139" w14:textId="2C202EB3" w:rsidR="00596BEE" w:rsidRPr="00C96C57" w:rsidRDefault="00596BEE" w:rsidP="006C68DC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lv-LV"/>
              </w:rPr>
            </w:pPr>
            <w:r w:rsidRPr="00C96C57">
              <w:rPr>
                <w:rFonts w:eastAsia="Times New Roman"/>
                <w:bCs/>
                <w:sz w:val="24"/>
                <w:szCs w:val="24"/>
                <w:lang w:eastAsia="lv-LV"/>
              </w:rPr>
              <w:t>Zemesgabala</w:t>
            </w:r>
            <w:r w:rsidR="00FA6A54" w:rsidRPr="00C96C57">
              <w:rPr>
                <w:rFonts w:eastAsia="Times New Roman"/>
                <w:bCs/>
                <w:sz w:val="24"/>
                <w:szCs w:val="24"/>
                <w:lang w:eastAsia="lv-LV"/>
              </w:rPr>
              <w:t xml:space="preserve"> 1249/10476 domājamās daļas atbilst </w:t>
            </w:r>
            <w:r w:rsidR="006C68DC" w:rsidRPr="00C96C57">
              <w:rPr>
                <w:rFonts w:eastAsia="Times New Roman"/>
                <w:b/>
                <w:sz w:val="24"/>
                <w:szCs w:val="24"/>
                <w:lang w:eastAsia="lv-LV"/>
              </w:rPr>
              <w:t>489,42</w:t>
            </w:r>
            <w:r w:rsidR="008A5903" w:rsidRPr="00C96C57">
              <w:rPr>
                <w:rFonts w:eastAsia="Times New Roman"/>
                <w:b/>
                <w:sz w:val="24"/>
                <w:szCs w:val="24"/>
                <w:lang w:eastAsia="lv-LV"/>
              </w:rPr>
              <w:t xml:space="preserve"> </w:t>
            </w:r>
            <w:r w:rsidRPr="00C96C57">
              <w:rPr>
                <w:rFonts w:eastAsia="Times New Roman"/>
                <w:b/>
                <w:sz w:val="24"/>
                <w:szCs w:val="24"/>
                <w:lang w:eastAsia="lv-LV"/>
              </w:rPr>
              <w:t>m</w:t>
            </w:r>
            <w:r w:rsidRPr="00C96C57">
              <w:rPr>
                <w:rFonts w:eastAsia="Times New Roman"/>
                <w:b/>
                <w:sz w:val="24"/>
                <w:szCs w:val="24"/>
                <w:vertAlign w:val="superscript"/>
                <w:lang w:eastAsia="lv-LV"/>
              </w:rPr>
              <w:t>2</w:t>
            </w:r>
            <w:r w:rsidR="008A5903" w:rsidRPr="00C96C57">
              <w:rPr>
                <w:rFonts w:eastAsia="Times New Roman"/>
                <w:b/>
                <w:sz w:val="24"/>
                <w:szCs w:val="24"/>
                <w:lang w:eastAsia="lv-LV"/>
              </w:rPr>
              <w:t>.</w:t>
            </w:r>
          </w:p>
        </w:tc>
      </w:tr>
      <w:tr w:rsidR="002B25ED" w:rsidRPr="00C96C57" w14:paraId="1BF51AB4" w14:textId="77777777" w:rsidTr="00C01AC9">
        <w:trPr>
          <w:trHeight w:val="316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7178C0" w14:textId="7CB12F93" w:rsidR="00AA6360" w:rsidRPr="00C96C57" w:rsidRDefault="00EF2B9E" w:rsidP="004A5C06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</w:pPr>
            <w:r w:rsidRPr="00C96C57"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  <w:t>Izsoles nodrošinājums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325509" w14:textId="43856826" w:rsidR="00AA6360" w:rsidRPr="00C96C57" w:rsidRDefault="00C01AC9" w:rsidP="004A5C06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lv-LV"/>
              </w:rPr>
            </w:pPr>
            <w:r w:rsidRPr="00C96C57">
              <w:rPr>
                <w:rFonts w:eastAsia="Times New Roman"/>
                <w:bCs/>
                <w:sz w:val="24"/>
                <w:szCs w:val="24"/>
                <w:lang w:eastAsia="lv-LV"/>
              </w:rPr>
              <w:t>-</w:t>
            </w:r>
          </w:p>
        </w:tc>
      </w:tr>
      <w:tr w:rsidR="002B25ED" w:rsidRPr="00C96C57" w14:paraId="3DC2757E" w14:textId="77777777" w:rsidTr="00C01AC9">
        <w:trPr>
          <w:trHeight w:val="316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8D1AE8" w14:textId="47F23F4F" w:rsidR="00EF2B9E" w:rsidRPr="00C96C57" w:rsidRDefault="00EF2B9E" w:rsidP="004A5C06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</w:pPr>
            <w:r w:rsidRPr="00C96C57"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  <w:t>Drošības nauda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DF526" w14:textId="4451F283" w:rsidR="00EF2B9E" w:rsidRPr="00C96C57" w:rsidRDefault="00A64B0F" w:rsidP="004A5C06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lv-LV"/>
              </w:rPr>
            </w:pPr>
            <w:r w:rsidRPr="00C96C57">
              <w:rPr>
                <w:bCs/>
                <w:sz w:val="24"/>
                <w:szCs w:val="24"/>
              </w:rPr>
              <w:t xml:space="preserve">EUR </w:t>
            </w:r>
            <w:r w:rsidR="006C68DC" w:rsidRPr="00C96C57">
              <w:rPr>
                <w:bCs/>
                <w:sz w:val="24"/>
                <w:szCs w:val="24"/>
              </w:rPr>
              <w:t>380</w:t>
            </w:r>
            <w:r w:rsidRPr="00C96C57">
              <w:rPr>
                <w:bCs/>
                <w:sz w:val="24"/>
                <w:szCs w:val="24"/>
              </w:rPr>
              <w:t xml:space="preserve">,00 </w:t>
            </w:r>
            <w:r w:rsidR="00CF53C9" w:rsidRPr="00C96C57">
              <w:rPr>
                <w:bCs/>
                <w:sz w:val="24"/>
                <w:szCs w:val="24"/>
              </w:rPr>
              <w:t>(bez PVN)</w:t>
            </w:r>
          </w:p>
        </w:tc>
      </w:tr>
      <w:tr w:rsidR="002B25ED" w:rsidRPr="00C96C57" w14:paraId="5A0173FC" w14:textId="77777777" w:rsidTr="00C01AC9">
        <w:trPr>
          <w:trHeight w:val="316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0FBFF" w14:textId="77777777" w:rsidR="00772A9E" w:rsidRPr="00C96C57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</w:pPr>
            <w:r w:rsidRPr="00C96C57"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  <w:t>Izsoles sākum</w:t>
            </w:r>
            <w:r w:rsidR="00382C90" w:rsidRPr="00C96C57"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  <w:t>cena</w:t>
            </w:r>
          </w:p>
          <w:p w14:paraId="2FF36D7E" w14:textId="42BB633F" w:rsidR="004A5C06" w:rsidRPr="00C96C57" w:rsidRDefault="00AA6360" w:rsidP="004A5C0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lv-LV"/>
              </w:rPr>
            </w:pPr>
            <w:r w:rsidRPr="00C96C57">
              <w:rPr>
                <w:rFonts w:eastAsia="Times New Roman"/>
                <w:sz w:val="24"/>
                <w:szCs w:val="24"/>
                <w:lang w:eastAsia="lv-LV"/>
              </w:rPr>
              <w:t>(sāk</w:t>
            </w:r>
            <w:r w:rsidR="00F95373" w:rsidRPr="00C96C57">
              <w:rPr>
                <w:rFonts w:eastAsia="Times New Roman"/>
                <w:sz w:val="24"/>
                <w:szCs w:val="24"/>
                <w:lang w:eastAsia="lv-LV"/>
              </w:rPr>
              <w:t>uma</w:t>
            </w:r>
            <w:r w:rsidRPr="00C96C57">
              <w:rPr>
                <w:rFonts w:eastAsia="Times New Roman"/>
                <w:sz w:val="24"/>
                <w:szCs w:val="24"/>
                <w:lang w:eastAsia="lv-LV"/>
              </w:rPr>
              <w:t xml:space="preserve"> nomas maksas apmērs)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C4721" w14:textId="37FF6546" w:rsidR="004A5C06" w:rsidRPr="00C96C57" w:rsidRDefault="00C01AC9" w:rsidP="004A5C06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lv-LV"/>
              </w:rPr>
            </w:pPr>
            <w:r w:rsidRPr="00C96C57">
              <w:rPr>
                <w:rFonts w:eastAsia="Times New Roman"/>
                <w:bCs/>
                <w:sz w:val="24"/>
                <w:szCs w:val="24"/>
                <w:lang w:eastAsia="lv-LV"/>
              </w:rPr>
              <w:t xml:space="preserve">EUR </w:t>
            </w:r>
            <w:r w:rsidR="006C68DC" w:rsidRPr="00C96C57">
              <w:rPr>
                <w:rFonts w:eastAsia="Times New Roman"/>
                <w:bCs/>
                <w:sz w:val="24"/>
                <w:szCs w:val="24"/>
                <w:lang w:eastAsia="lv-LV"/>
              </w:rPr>
              <w:t>190</w:t>
            </w:r>
            <w:r w:rsidRPr="00C96C57">
              <w:rPr>
                <w:rFonts w:eastAsia="Times New Roman"/>
                <w:bCs/>
                <w:sz w:val="24"/>
                <w:szCs w:val="24"/>
                <w:lang w:eastAsia="lv-LV"/>
              </w:rPr>
              <w:t>,00</w:t>
            </w:r>
            <w:r w:rsidRPr="00C96C57">
              <w:rPr>
                <w:bCs/>
                <w:sz w:val="24"/>
                <w:szCs w:val="24"/>
              </w:rPr>
              <w:t xml:space="preserve"> (bez PVN)</w:t>
            </w:r>
            <w:r w:rsidR="00995B38" w:rsidRPr="00C96C57">
              <w:rPr>
                <w:bCs/>
                <w:sz w:val="24"/>
                <w:szCs w:val="24"/>
              </w:rPr>
              <w:t xml:space="preserve"> mēnesī</w:t>
            </w:r>
          </w:p>
        </w:tc>
      </w:tr>
      <w:tr w:rsidR="002B25ED" w:rsidRPr="00C96C57" w14:paraId="19291F75" w14:textId="77777777" w:rsidTr="00C01AC9">
        <w:trPr>
          <w:trHeight w:val="318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B70D4" w14:textId="77777777" w:rsidR="004A5C06" w:rsidRPr="00C96C57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</w:pPr>
            <w:r w:rsidRPr="00C96C57"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  <w:t>Izsoles solis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262C" w14:textId="4451730D" w:rsidR="004A5C06" w:rsidRPr="00C96C57" w:rsidRDefault="00C01AC9" w:rsidP="004A5C06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lv-LV"/>
              </w:rPr>
            </w:pPr>
            <w:r w:rsidRPr="00C96C57">
              <w:rPr>
                <w:rFonts w:eastAsia="Times New Roman"/>
                <w:bCs/>
                <w:sz w:val="24"/>
                <w:szCs w:val="24"/>
                <w:lang w:eastAsia="lv-LV"/>
              </w:rPr>
              <w:t xml:space="preserve">EUR </w:t>
            </w:r>
            <w:r w:rsidR="006C68DC" w:rsidRPr="00C96C57">
              <w:rPr>
                <w:rFonts w:eastAsia="Times New Roman"/>
                <w:bCs/>
                <w:sz w:val="24"/>
                <w:szCs w:val="24"/>
                <w:lang w:eastAsia="lv-LV"/>
              </w:rPr>
              <w:t>19</w:t>
            </w:r>
            <w:r w:rsidRPr="00C96C57">
              <w:rPr>
                <w:bCs/>
                <w:sz w:val="24"/>
                <w:szCs w:val="24"/>
              </w:rPr>
              <w:t>,00</w:t>
            </w:r>
          </w:p>
        </w:tc>
      </w:tr>
      <w:tr w:rsidR="002B25ED" w:rsidRPr="00C96C57" w14:paraId="7BF9FB1F" w14:textId="77777777" w:rsidTr="00C01AC9">
        <w:trPr>
          <w:trHeight w:val="150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A88B31" w14:textId="77777777" w:rsidR="004A5C06" w:rsidRPr="00C96C57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</w:pPr>
            <w:r w:rsidRPr="00C96C57"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  <w:t>Iznomāšanas termiņš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0BFC7" w14:textId="3F974D7C" w:rsidR="004A5C06" w:rsidRPr="00C96C57" w:rsidRDefault="002456A1" w:rsidP="00CF3BDD">
            <w:pPr>
              <w:spacing w:after="0" w:line="240" w:lineRule="auto"/>
              <w:ind w:right="-33"/>
              <w:jc w:val="both"/>
              <w:rPr>
                <w:bCs/>
                <w:sz w:val="24"/>
                <w:szCs w:val="24"/>
                <w:lang w:eastAsia="lv-LV"/>
              </w:rPr>
            </w:pPr>
            <w:r w:rsidRPr="00C96C57">
              <w:rPr>
                <w:bCs/>
                <w:sz w:val="24"/>
                <w:szCs w:val="24"/>
              </w:rPr>
              <w:t xml:space="preserve">Līdz </w:t>
            </w:r>
            <w:r w:rsidR="006C68DC" w:rsidRPr="00C96C57">
              <w:rPr>
                <w:b/>
                <w:sz w:val="24"/>
                <w:szCs w:val="24"/>
              </w:rPr>
              <w:t>Nekustamā īpašuma atsavināšanai</w:t>
            </w:r>
            <w:r w:rsidR="00893CBD" w:rsidRPr="00C96C57">
              <w:rPr>
                <w:b/>
                <w:bCs/>
                <w:sz w:val="24"/>
                <w:szCs w:val="24"/>
              </w:rPr>
              <w:t xml:space="preserve">, bet ne ilgāk kā 5 (piecus) gadus </w:t>
            </w:r>
            <w:r w:rsidRPr="00C96C57">
              <w:rPr>
                <w:bCs/>
                <w:sz w:val="24"/>
                <w:szCs w:val="24"/>
              </w:rPr>
              <w:t xml:space="preserve">no </w:t>
            </w:r>
            <w:r w:rsidR="00CF53C9" w:rsidRPr="00C96C57">
              <w:rPr>
                <w:bCs/>
                <w:sz w:val="24"/>
                <w:szCs w:val="24"/>
              </w:rPr>
              <w:t xml:space="preserve">Nekustamā īpašuma nomas līguma (turpmāk – Līgums) </w:t>
            </w:r>
            <w:r w:rsidRPr="00C96C57">
              <w:rPr>
                <w:bCs/>
                <w:sz w:val="24"/>
                <w:szCs w:val="24"/>
              </w:rPr>
              <w:t>spēkā stāšanās dienas.</w:t>
            </w:r>
          </w:p>
        </w:tc>
      </w:tr>
      <w:tr w:rsidR="002B25ED" w:rsidRPr="00C96C57" w14:paraId="103090B3" w14:textId="77777777" w:rsidTr="003A47E5">
        <w:trPr>
          <w:trHeight w:val="300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5721D4" w14:textId="77777777" w:rsidR="004A5C06" w:rsidRPr="00C96C57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</w:pPr>
            <w:r w:rsidRPr="00C96C57"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  <w:t>Apakšnomas iespējas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977AA" w14:textId="0A23FF2C" w:rsidR="004A5C06" w:rsidRPr="00C96C57" w:rsidRDefault="00893CBD" w:rsidP="00CF3BDD">
            <w:pPr>
              <w:tabs>
                <w:tab w:val="left" w:pos="851"/>
                <w:tab w:val="left" w:pos="993"/>
                <w:tab w:val="left" w:pos="1134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96C57">
              <w:rPr>
                <w:sz w:val="24"/>
                <w:szCs w:val="24"/>
              </w:rPr>
              <w:t xml:space="preserve">Nekustamo īpašumu </w:t>
            </w:r>
            <w:r w:rsidR="003926A9" w:rsidRPr="00C96C57">
              <w:rPr>
                <w:sz w:val="24"/>
                <w:szCs w:val="24"/>
              </w:rPr>
              <w:t xml:space="preserve">nevar nodot </w:t>
            </w:r>
            <w:r w:rsidR="00ED01C2" w:rsidRPr="00C96C57">
              <w:rPr>
                <w:sz w:val="24"/>
                <w:szCs w:val="24"/>
              </w:rPr>
              <w:t xml:space="preserve">apakšnomā vai citādā lietošanā trešajai personai bez </w:t>
            </w:r>
            <w:r w:rsidR="003926A9" w:rsidRPr="00C96C57">
              <w:rPr>
                <w:sz w:val="24"/>
                <w:szCs w:val="24"/>
              </w:rPr>
              <w:t xml:space="preserve">Iznomātāja </w:t>
            </w:r>
            <w:r w:rsidR="00ED01C2" w:rsidRPr="00C96C57">
              <w:rPr>
                <w:sz w:val="24"/>
                <w:szCs w:val="24"/>
              </w:rPr>
              <w:t>rakstiskas piekrišanas.</w:t>
            </w:r>
          </w:p>
        </w:tc>
      </w:tr>
      <w:tr w:rsidR="002B25ED" w:rsidRPr="00C96C57" w14:paraId="26FB5245" w14:textId="77777777" w:rsidTr="003A47E5">
        <w:trPr>
          <w:trHeight w:val="150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2BD1A2" w14:textId="5FD271FB" w:rsidR="004A5C06" w:rsidRPr="00C96C57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</w:pPr>
            <w:r w:rsidRPr="00C96C57"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  <w:t>Izsoles veids</w:t>
            </w:r>
            <w:r w:rsidR="00EF2B9E" w:rsidRPr="00C96C57"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  <w:t>, datums, laiks un vieta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20FB10" w14:textId="0A1D3238" w:rsidR="00CF3BDD" w:rsidRDefault="00C01AC9" w:rsidP="00CF3BDD">
            <w:pPr>
              <w:spacing w:after="0" w:line="240" w:lineRule="auto"/>
              <w:jc w:val="both"/>
              <w:rPr>
                <w:b/>
                <w:sz w:val="24"/>
                <w:szCs w:val="24"/>
                <w:lang w:bidi="yi-Hebr"/>
              </w:rPr>
            </w:pPr>
            <w:bookmarkStart w:id="5" w:name="_Hlk53662482"/>
            <w:r w:rsidRPr="00C96C57">
              <w:rPr>
                <w:b/>
                <w:sz w:val="24"/>
                <w:szCs w:val="24"/>
                <w:lang w:bidi="yi-Hebr"/>
              </w:rPr>
              <w:t>Mutiska izsole notiek 2022.</w:t>
            </w:r>
            <w:r w:rsidR="00B32514" w:rsidRPr="00C96C57">
              <w:rPr>
                <w:b/>
                <w:sz w:val="24"/>
                <w:szCs w:val="24"/>
                <w:lang w:bidi="yi-Hebr"/>
              </w:rPr>
              <w:t xml:space="preserve">gada </w:t>
            </w:r>
            <w:r w:rsidR="00CF3BDD">
              <w:rPr>
                <w:b/>
                <w:sz w:val="24"/>
                <w:szCs w:val="24"/>
                <w:lang w:bidi="yi-Hebr"/>
              </w:rPr>
              <w:t>07.jūlijā</w:t>
            </w:r>
            <w:r w:rsidR="00ED01C2" w:rsidRPr="00C96C57">
              <w:rPr>
                <w:b/>
                <w:sz w:val="24"/>
                <w:szCs w:val="24"/>
                <w:lang w:bidi="yi-Hebr"/>
              </w:rPr>
              <w:t xml:space="preserve"> </w:t>
            </w:r>
            <w:r w:rsidRPr="00C96C57">
              <w:rPr>
                <w:b/>
                <w:sz w:val="24"/>
                <w:szCs w:val="24"/>
                <w:lang w:bidi="yi-Hebr"/>
              </w:rPr>
              <w:t>plkst.</w:t>
            </w:r>
            <w:r w:rsidR="00CF3BDD">
              <w:rPr>
                <w:b/>
                <w:sz w:val="24"/>
                <w:szCs w:val="24"/>
                <w:lang w:bidi="yi-Hebr"/>
              </w:rPr>
              <w:t>15.30</w:t>
            </w:r>
          </w:p>
          <w:p w14:paraId="47993E6B" w14:textId="5A7C1AE7" w:rsidR="00C01AC9" w:rsidRPr="00C96C57" w:rsidRDefault="00C01AC9" w:rsidP="00CF3BDD">
            <w:pPr>
              <w:spacing w:after="0" w:line="240" w:lineRule="auto"/>
              <w:jc w:val="both"/>
              <w:rPr>
                <w:bCs/>
                <w:sz w:val="24"/>
                <w:szCs w:val="24"/>
                <w:lang w:bidi="yi-Hebr"/>
              </w:rPr>
            </w:pPr>
            <w:r w:rsidRPr="00C96C57">
              <w:rPr>
                <w:bCs/>
                <w:sz w:val="24"/>
                <w:szCs w:val="24"/>
                <w:lang w:bidi="yi-Hebr"/>
              </w:rPr>
              <w:t>Rīgas domes Īpašuma departamentā Riharda Vāgnera ielā 5 (ieeja no Kalēju ielas 10), Rīgā, 219.telpā.</w:t>
            </w:r>
            <w:bookmarkEnd w:id="5"/>
          </w:p>
          <w:p w14:paraId="56160CF1" w14:textId="5CFC700D" w:rsidR="004A5C06" w:rsidRPr="00C96C57" w:rsidRDefault="00C01AC9" w:rsidP="00CF3BDD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lv-LV"/>
              </w:rPr>
            </w:pPr>
            <w:r w:rsidRPr="00C96C57">
              <w:rPr>
                <w:rFonts w:eastAsia="Times New Roman"/>
                <w:bCs/>
                <w:sz w:val="24"/>
                <w:szCs w:val="24"/>
                <w:u w:val="single"/>
              </w:rPr>
              <w:lastRenderedPageBreak/>
              <w:t xml:space="preserve">Izsoles norises telpā tiek ievēroti Veselības ministrijas 12.05.2020. ieteikumi Nr. </w:t>
            </w:r>
            <w:proofErr w:type="spellStart"/>
            <w:r w:rsidRPr="00C96C57">
              <w:rPr>
                <w:rFonts w:eastAsia="Times New Roman"/>
                <w:bCs/>
                <w:sz w:val="24"/>
                <w:szCs w:val="24"/>
                <w:u w:val="single"/>
              </w:rPr>
              <w:t>IeNA</w:t>
            </w:r>
            <w:proofErr w:type="spellEnd"/>
            <w:r w:rsidRPr="00C96C57">
              <w:rPr>
                <w:rFonts w:eastAsia="Times New Roman"/>
                <w:bCs/>
                <w:sz w:val="24"/>
                <w:szCs w:val="24"/>
                <w:u w:val="single"/>
              </w:rPr>
              <w:t>/8 „Ieteikumi Covid-19 infekcijas profilaksei”.</w:t>
            </w:r>
          </w:p>
        </w:tc>
      </w:tr>
      <w:tr w:rsidR="002B25ED" w:rsidRPr="00C96C57" w14:paraId="2D2400CE" w14:textId="77777777" w:rsidTr="003A47E5">
        <w:trPr>
          <w:trHeight w:val="300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FD6F1" w14:textId="77777777" w:rsidR="004A5C06" w:rsidRPr="00C96C57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</w:pPr>
            <w:r w:rsidRPr="00C96C57"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  <w:lastRenderedPageBreak/>
              <w:t>Nomas tiesību pretendentu pieteikšanās vieta un termiņš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1BDB14" w14:textId="4DB19101" w:rsidR="00E62AC1" w:rsidRPr="00C96C57" w:rsidRDefault="00E62AC1" w:rsidP="00F172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96C57">
              <w:rPr>
                <w:sz w:val="24"/>
                <w:szCs w:val="24"/>
                <w:u w:val="single"/>
              </w:rPr>
              <w:t xml:space="preserve">No </w:t>
            </w:r>
            <w:r w:rsidR="00CF3BDD">
              <w:rPr>
                <w:sz w:val="24"/>
                <w:szCs w:val="24"/>
                <w:u w:val="single"/>
              </w:rPr>
              <w:t>14.06.</w:t>
            </w:r>
            <w:r w:rsidRPr="00C96C57">
              <w:rPr>
                <w:sz w:val="24"/>
                <w:szCs w:val="24"/>
                <w:u w:val="single"/>
              </w:rPr>
              <w:t xml:space="preserve">2022. līdz </w:t>
            </w:r>
            <w:r w:rsidR="00CF3BDD">
              <w:rPr>
                <w:sz w:val="24"/>
                <w:szCs w:val="24"/>
                <w:u w:val="single"/>
              </w:rPr>
              <w:t>30.06</w:t>
            </w:r>
            <w:r w:rsidR="003D30DC" w:rsidRPr="00C96C57">
              <w:rPr>
                <w:sz w:val="24"/>
                <w:szCs w:val="24"/>
                <w:u w:val="single"/>
              </w:rPr>
              <w:t>.</w:t>
            </w:r>
            <w:r w:rsidRPr="00C96C57">
              <w:rPr>
                <w:sz w:val="24"/>
                <w:szCs w:val="24"/>
                <w:u w:val="single"/>
              </w:rPr>
              <w:t>2022. darba dienās no plkst.9.00 līdz plkst.12.00</w:t>
            </w:r>
            <w:r w:rsidRPr="00C96C57">
              <w:rPr>
                <w:sz w:val="24"/>
                <w:szCs w:val="24"/>
              </w:rPr>
              <w:t>, paredzot pieteikumu iesniegšanu:</w:t>
            </w:r>
          </w:p>
          <w:p w14:paraId="42B0505A" w14:textId="77777777" w:rsidR="00E62AC1" w:rsidRPr="00C96C57" w:rsidRDefault="00E62AC1" w:rsidP="00F172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96C57">
              <w:rPr>
                <w:sz w:val="24"/>
                <w:szCs w:val="24"/>
              </w:rPr>
              <w:t xml:space="preserve">- ar drošu elektronisko parakstu parakstītus pieteikumus iesniedz sūtot uz e-pastu: </w:t>
            </w:r>
            <w:hyperlink r:id="rId8" w:history="1">
              <w:r w:rsidRPr="00C96C57">
                <w:rPr>
                  <w:sz w:val="24"/>
                  <w:szCs w:val="24"/>
                  <w:u w:val="single"/>
                </w:rPr>
                <w:t>diipp@riga.lv</w:t>
              </w:r>
            </w:hyperlink>
            <w:r w:rsidRPr="00C96C57">
              <w:rPr>
                <w:sz w:val="24"/>
                <w:szCs w:val="24"/>
              </w:rPr>
              <w:t>;</w:t>
            </w:r>
          </w:p>
          <w:p w14:paraId="2C2F4983" w14:textId="01076E7B" w:rsidR="004A5C06" w:rsidRPr="00C96C57" w:rsidRDefault="00E62AC1" w:rsidP="00F172A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bookmarkStart w:id="6" w:name="_Hlk53661789"/>
            <w:r w:rsidRPr="00C96C57">
              <w:rPr>
                <w:sz w:val="24"/>
                <w:szCs w:val="24"/>
              </w:rPr>
              <w:t xml:space="preserve">- klātienē pieteikumus iesniedz Rīgas domes Īpašuma departamenta Klientu apkalpošanas centrā Kalēju ielā 10, Rīgā, </w:t>
            </w:r>
            <w:r w:rsidRPr="00C96C57">
              <w:rPr>
                <w:b/>
                <w:sz w:val="24"/>
                <w:szCs w:val="24"/>
                <w:u w:val="single"/>
              </w:rPr>
              <w:t>apmeklējumu piesakot iepriekš</w:t>
            </w:r>
            <w:r w:rsidRPr="00C96C57">
              <w:rPr>
                <w:sz w:val="24"/>
                <w:szCs w:val="24"/>
              </w:rPr>
              <w:t xml:space="preserve"> pa tālr.67012662 vai 67026004, </w:t>
            </w:r>
            <w:r w:rsidRPr="00C96C57">
              <w:rPr>
                <w:b/>
                <w:sz w:val="24"/>
                <w:szCs w:val="24"/>
                <w:u w:val="single"/>
              </w:rPr>
              <w:t>ievērojot epidemioloģiskās drošības pasākumus</w:t>
            </w:r>
            <w:r w:rsidRPr="00C96C57">
              <w:rPr>
                <w:sz w:val="24"/>
                <w:szCs w:val="24"/>
              </w:rPr>
              <w:t>. Komisijas kontaktpersona (jautājumos par izsoles norisi) ir Inga Eglīte (tālr. 67012662).</w:t>
            </w:r>
            <w:bookmarkEnd w:id="6"/>
          </w:p>
        </w:tc>
      </w:tr>
      <w:tr w:rsidR="002B25ED" w:rsidRPr="00C96C57" w14:paraId="67E74323" w14:textId="77777777" w:rsidTr="003A47E5">
        <w:trPr>
          <w:trHeight w:val="420"/>
        </w:trPr>
        <w:tc>
          <w:tcPr>
            <w:tcW w:w="32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C75152" w14:textId="77777777" w:rsidR="004A5C06" w:rsidRPr="00C96C57" w:rsidRDefault="004A5C06" w:rsidP="004A5C0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lv-LV"/>
              </w:rPr>
            </w:pPr>
            <w:r w:rsidRPr="00C96C57"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  <w:t>Iznomātājs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77D86" w14:textId="612E8CD3" w:rsidR="004A5C06" w:rsidRPr="00C96C57" w:rsidRDefault="00A64B0F" w:rsidP="00F172A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C96C57">
              <w:rPr>
                <w:sz w:val="24"/>
                <w:szCs w:val="24"/>
              </w:rPr>
              <w:t>Rīgas domes Īpašuma departament</w:t>
            </w:r>
            <w:r w:rsidR="002B25ED" w:rsidRPr="00C96C57">
              <w:rPr>
                <w:sz w:val="24"/>
                <w:szCs w:val="24"/>
              </w:rPr>
              <w:t>s</w:t>
            </w:r>
            <w:r w:rsidRPr="00C96C57">
              <w:rPr>
                <w:sz w:val="24"/>
                <w:szCs w:val="24"/>
              </w:rPr>
              <w:t xml:space="preserve"> direktora personā, Riharda Vāgnera ielā 5, Rīgā, LV-1050.</w:t>
            </w:r>
          </w:p>
        </w:tc>
      </w:tr>
      <w:tr w:rsidR="002B25ED" w:rsidRPr="00C96C57" w14:paraId="010B1520" w14:textId="77777777" w:rsidTr="00C01AC9">
        <w:trPr>
          <w:trHeight w:val="65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C90A8" w14:textId="7CE2C4ED" w:rsidR="004A5C06" w:rsidRPr="00C96C57" w:rsidRDefault="004A5C06" w:rsidP="00687C3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</w:pPr>
            <w:r w:rsidRPr="00C96C57"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  <w:t>Objekta</w:t>
            </w:r>
            <w:r w:rsidR="00EF2B9E" w:rsidRPr="00C96C57"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C96C57"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  <w:t>apskate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65A17" w14:textId="1BE4B74F" w:rsidR="004A5C06" w:rsidRPr="00C96C57" w:rsidRDefault="0035645D" w:rsidP="00F172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96C57">
              <w:rPr>
                <w:sz w:val="24"/>
                <w:szCs w:val="24"/>
              </w:rPr>
              <w:t xml:space="preserve">Nekustamo īpašumu var apskatīt, iepriekš sazinoties un vienojoties par konkrēto apskates laiku ar D. Dārziņu, tālr.67026004, I. Eglīti, tālr.67012662 vai e-pastu: </w:t>
            </w:r>
            <w:hyperlink r:id="rId9" w:history="1">
              <w:r w:rsidRPr="00C96C57">
                <w:rPr>
                  <w:rStyle w:val="Hipersaite"/>
                  <w:color w:val="auto"/>
                  <w:sz w:val="24"/>
                  <w:szCs w:val="24"/>
                </w:rPr>
                <w:t>daiga.darzina@riga.lv</w:t>
              </w:r>
            </w:hyperlink>
            <w:r w:rsidRPr="00C96C57">
              <w:rPr>
                <w:sz w:val="24"/>
                <w:szCs w:val="24"/>
              </w:rPr>
              <w:t xml:space="preserve">; </w:t>
            </w:r>
            <w:hyperlink r:id="rId10" w:history="1">
              <w:r w:rsidRPr="00C96C57">
                <w:rPr>
                  <w:rStyle w:val="Hipersaite"/>
                  <w:color w:val="auto"/>
                  <w:sz w:val="24"/>
                  <w:szCs w:val="24"/>
                </w:rPr>
                <w:t>inga.eglite@riga.lv</w:t>
              </w:r>
            </w:hyperlink>
            <w:r w:rsidRPr="00C96C57">
              <w:rPr>
                <w:sz w:val="24"/>
                <w:szCs w:val="24"/>
              </w:rPr>
              <w:t xml:space="preserve">, </w:t>
            </w:r>
            <w:r w:rsidRPr="00C96C57">
              <w:rPr>
                <w:sz w:val="24"/>
                <w:szCs w:val="24"/>
                <w:u w:val="single"/>
              </w:rPr>
              <w:t>ievērojot epidemioloģiskās drošības pasākumus.</w:t>
            </w:r>
          </w:p>
        </w:tc>
      </w:tr>
      <w:tr w:rsidR="002B25ED" w:rsidRPr="00C96C57" w14:paraId="1CED532E" w14:textId="77777777" w:rsidTr="00C01AC9">
        <w:trPr>
          <w:trHeight w:val="44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DD442" w14:textId="77777777" w:rsidR="00EF2B9E" w:rsidRPr="00C96C57" w:rsidRDefault="00FB54F4" w:rsidP="00687C3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</w:pPr>
            <w:r w:rsidRPr="00C96C57"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  <w:t>Papildus informācija</w:t>
            </w:r>
            <w:r w:rsidR="00EF2B9E" w:rsidRPr="00C96C57"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</w:p>
          <w:p w14:paraId="5F2BA084" w14:textId="744B61A4" w:rsidR="00FB54F4" w:rsidRPr="00C96C57" w:rsidRDefault="00EF2B9E" w:rsidP="00687C3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lv-LV"/>
              </w:rPr>
            </w:pPr>
            <w:r w:rsidRPr="00C96C57">
              <w:rPr>
                <w:rFonts w:eastAsia="Times New Roman"/>
                <w:sz w:val="24"/>
                <w:szCs w:val="24"/>
                <w:lang w:eastAsia="lv-LV"/>
              </w:rPr>
              <w:t>(citi iznomāšanas nosacījumi</w:t>
            </w:r>
            <w:r w:rsidR="007C3C38" w:rsidRPr="00C96C57">
              <w:rPr>
                <w:rFonts w:eastAsia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5D709C" w14:textId="73800C16" w:rsidR="00F172AC" w:rsidRPr="00CF3BDD" w:rsidRDefault="00F172AC" w:rsidP="00F172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C96C57">
              <w:rPr>
                <w:bCs/>
                <w:sz w:val="24"/>
                <w:szCs w:val="24"/>
                <w:u w:val="single"/>
              </w:rPr>
              <w:t>Nomas tiesību piešķiršanas īpašie nosacījumi:</w:t>
            </w:r>
            <w:r w:rsidRPr="00C96C57">
              <w:rPr>
                <w:bCs/>
                <w:sz w:val="24"/>
                <w:szCs w:val="24"/>
              </w:rPr>
              <w:t xml:space="preserve"> Nomas tiesību pretendents, kuram Iznomātājs piedāvā noslēgt </w:t>
            </w:r>
            <w:r w:rsidR="009D34B7" w:rsidRPr="00C96C57">
              <w:rPr>
                <w:bCs/>
                <w:sz w:val="24"/>
                <w:szCs w:val="24"/>
              </w:rPr>
              <w:t>Līgum</w:t>
            </w:r>
            <w:r w:rsidR="00CF53C9" w:rsidRPr="00C96C57">
              <w:rPr>
                <w:bCs/>
                <w:sz w:val="24"/>
                <w:szCs w:val="24"/>
              </w:rPr>
              <w:t>u</w:t>
            </w:r>
            <w:r w:rsidR="00135B33" w:rsidRPr="00C96C57">
              <w:rPr>
                <w:bCs/>
                <w:sz w:val="24"/>
                <w:szCs w:val="24"/>
              </w:rPr>
              <w:t xml:space="preserve"> (turpmāk – Nomnieks)</w:t>
            </w:r>
            <w:r w:rsidRPr="00C96C57">
              <w:rPr>
                <w:bCs/>
                <w:sz w:val="24"/>
                <w:szCs w:val="24"/>
              </w:rPr>
              <w:t xml:space="preserve">, 7 (septiņu) darba dienu laikā no izsoles dienas veic maksājumu </w:t>
            </w:r>
            <w:r w:rsidR="00A542A2" w:rsidRPr="00C96C57">
              <w:rPr>
                <w:b/>
                <w:sz w:val="24"/>
                <w:szCs w:val="24"/>
              </w:rPr>
              <w:t>EUR </w:t>
            </w:r>
            <w:r w:rsidR="008A5903" w:rsidRPr="00C96C57">
              <w:rPr>
                <w:b/>
                <w:sz w:val="24"/>
                <w:szCs w:val="24"/>
              </w:rPr>
              <w:t>2</w:t>
            </w:r>
            <w:r w:rsidR="0035645D" w:rsidRPr="00C96C57">
              <w:rPr>
                <w:b/>
                <w:sz w:val="24"/>
                <w:szCs w:val="24"/>
              </w:rPr>
              <w:t>66</w:t>
            </w:r>
            <w:r w:rsidR="00CF53C9" w:rsidRPr="00C96C57">
              <w:rPr>
                <w:b/>
                <w:sz w:val="24"/>
                <w:szCs w:val="24"/>
              </w:rPr>
              <w:t>,</w:t>
            </w:r>
            <w:r w:rsidR="0035645D" w:rsidRPr="00C96C57">
              <w:rPr>
                <w:b/>
                <w:sz w:val="24"/>
                <w:szCs w:val="24"/>
              </w:rPr>
              <w:t>2</w:t>
            </w:r>
            <w:r w:rsidR="00CF53C9" w:rsidRPr="00C96C57">
              <w:rPr>
                <w:b/>
                <w:sz w:val="24"/>
                <w:szCs w:val="24"/>
              </w:rPr>
              <w:t>0</w:t>
            </w:r>
            <w:r w:rsidR="00A542A2" w:rsidRPr="00C96C57">
              <w:rPr>
                <w:b/>
                <w:sz w:val="24"/>
                <w:szCs w:val="24"/>
              </w:rPr>
              <w:t xml:space="preserve"> (</w:t>
            </w:r>
            <w:r w:rsidR="008A5903" w:rsidRPr="00C96C57">
              <w:rPr>
                <w:b/>
                <w:sz w:val="24"/>
                <w:szCs w:val="24"/>
              </w:rPr>
              <w:t>divi simti se</w:t>
            </w:r>
            <w:r w:rsidR="0035645D" w:rsidRPr="00C96C57">
              <w:rPr>
                <w:b/>
                <w:sz w:val="24"/>
                <w:szCs w:val="24"/>
              </w:rPr>
              <w:t xml:space="preserve">šdesmit seši </w:t>
            </w:r>
            <w:proofErr w:type="spellStart"/>
            <w:r w:rsidR="00A542A2" w:rsidRPr="00C96C57">
              <w:rPr>
                <w:b/>
                <w:i/>
                <w:sz w:val="24"/>
                <w:szCs w:val="24"/>
              </w:rPr>
              <w:t>euro</w:t>
            </w:r>
            <w:proofErr w:type="spellEnd"/>
            <w:r w:rsidR="00A542A2" w:rsidRPr="00C96C57">
              <w:rPr>
                <w:b/>
                <w:i/>
                <w:sz w:val="24"/>
                <w:szCs w:val="24"/>
              </w:rPr>
              <w:t xml:space="preserve">, </w:t>
            </w:r>
            <w:r w:rsidR="0035645D" w:rsidRPr="00C96C57">
              <w:rPr>
                <w:b/>
                <w:iCs/>
                <w:sz w:val="24"/>
                <w:szCs w:val="24"/>
              </w:rPr>
              <w:t>2</w:t>
            </w:r>
            <w:r w:rsidR="00A542A2" w:rsidRPr="00C96C57">
              <w:rPr>
                <w:b/>
                <w:iCs/>
                <w:sz w:val="24"/>
                <w:szCs w:val="24"/>
              </w:rPr>
              <w:t>0</w:t>
            </w:r>
            <w:r w:rsidR="00A542A2" w:rsidRPr="00C96C57">
              <w:rPr>
                <w:b/>
                <w:sz w:val="24"/>
                <w:szCs w:val="24"/>
              </w:rPr>
              <w:t xml:space="preserve"> </w:t>
            </w:r>
            <w:r w:rsidR="00A542A2" w:rsidRPr="00CF3BDD">
              <w:rPr>
                <w:b/>
                <w:sz w:val="24"/>
                <w:szCs w:val="24"/>
              </w:rPr>
              <w:t xml:space="preserve">centi) (t.sk. PVN) </w:t>
            </w:r>
            <w:r w:rsidRPr="00CF3BDD">
              <w:rPr>
                <w:b/>
                <w:sz w:val="24"/>
                <w:szCs w:val="24"/>
              </w:rPr>
              <w:t xml:space="preserve">par sertificēta nekustamā īpašuma vērtētāja </w:t>
            </w:r>
            <w:r w:rsidR="00CF53C9" w:rsidRPr="00CF3BDD">
              <w:rPr>
                <w:b/>
                <w:sz w:val="24"/>
                <w:szCs w:val="24"/>
              </w:rPr>
              <w:t xml:space="preserve">Nekustamā īpašuma </w:t>
            </w:r>
            <w:r w:rsidRPr="00CF3BDD">
              <w:rPr>
                <w:b/>
                <w:sz w:val="24"/>
                <w:szCs w:val="24"/>
              </w:rPr>
              <w:t>tirgus nomas maksas vērtējuma veikšanas izdevumiem.</w:t>
            </w:r>
          </w:p>
          <w:p w14:paraId="6A94A6AA" w14:textId="77777777" w:rsidR="00893CBD" w:rsidRPr="00CF3BDD" w:rsidRDefault="00893CBD" w:rsidP="00FA2351">
            <w:pPr>
              <w:spacing w:line="240" w:lineRule="auto"/>
              <w:jc w:val="both"/>
              <w:rPr>
                <w:sz w:val="24"/>
                <w:szCs w:val="24"/>
                <w:u w:val="single"/>
              </w:rPr>
            </w:pPr>
          </w:p>
          <w:p w14:paraId="72830E4E" w14:textId="7822D00E" w:rsidR="00FB3255" w:rsidRPr="00CF3BDD" w:rsidRDefault="00FA2351" w:rsidP="00CF3B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F3BDD">
              <w:rPr>
                <w:sz w:val="24"/>
                <w:szCs w:val="24"/>
                <w:u w:val="single"/>
              </w:rPr>
              <w:t>L</w:t>
            </w:r>
            <w:r w:rsidR="00FB3255" w:rsidRPr="00CF3BDD">
              <w:rPr>
                <w:sz w:val="24"/>
                <w:szCs w:val="24"/>
                <w:u w:val="single"/>
              </w:rPr>
              <w:t>īguma nodrošinājuma depozīts:</w:t>
            </w:r>
            <w:r w:rsidRPr="00CF3BDD">
              <w:rPr>
                <w:b/>
                <w:bCs/>
                <w:sz w:val="24"/>
                <w:szCs w:val="24"/>
              </w:rPr>
              <w:t xml:space="preserve"> </w:t>
            </w:r>
            <w:r w:rsidR="00FB3255" w:rsidRPr="00CF3BDD">
              <w:rPr>
                <w:sz w:val="24"/>
                <w:szCs w:val="24"/>
              </w:rPr>
              <w:t>Nodrošinājuma depozīts ir 2 (divu) mēnešu nosolītā</w:t>
            </w:r>
            <w:r w:rsidRPr="00CF3BDD">
              <w:rPr>
                <w:sz w:val="24"/>
                <w:szCs w:val="24"/>
              </w:rPr>
              <w:t xml:space="preserve"> </w:t>
            </w:r>
            <w:r w:rsidR="00FB3255" w:rsidRPr="00CF3BDD">
              <w:rPr>
                <w:sz w:val="24"/>
                <w:szCs w:val="24"/>
              </w:rPr>
              <w:t xml:space="preserve">Nekustamā īpašuma nomas maksa (bez PVN), kas </w:t>
            </w:r>
            <w:r w:rsidR="00135B33" w:rsidRPr="00CF3BDD">
              <w:rPr>
                <w:sz w:val="24"/>
                <w:szCs w:val="24"/>
              </w:rPr>
              <w:t>Nomniekam</w:t>
            </w:r>
            <w:r w:rsidR="00FB3255" w:rsidRPr="00CF3BDD">
              <w:rPr>
                <w:sz w:val="24"/>
                <w:szCs w:val="24"/>
              </w:rPr>
              <w:t xml:space="preserve"> ir jāsamaksā 7</w:t>
            </w:r>
            <w:r w:rsidRPr="00CF3BDD">
              <w:rPr>
                <w:sz w:val="24"/>
                <w:szCs w:val="24"/>
              </w:rPr>
              <w:t> </w:t>
            </w:r>
            <w:r w:rsidR="00FB3255" w:rsidRPr="00CF3BDD">
              <w:rPr>
                <w:sz w:val="24"/>
                <w:szCs w:val="24"/>
              </w:rPr>
              <w:t xml:space="preserve">(septiņu) darba dienu laikā no izsoles dienas. </w:t>
            </w:r>
          </w:p>
          <w:p w14:paraId="1274C032" w14:textId="5B6F40FD" w:rsidR="002607CD" w:rsidRPr="00CF3BDD" w:rsidRDefault="002607CD" w:rsidP="002607CD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CF3BDD">
              <w:rPr>
                <w:bCs/>
                <w:sz w:val="24"/>
                <w:szCs w:val="24"/>
              </w:rPr>
              <w:t xml:space="preserve">Drošības nauda pēc Līguma noslēgšanas tiek ieskaitīta nodrošinājuma depozītā. </w:t>
            </w:r>
          </w:p>
          <w:p w14:paraId="1F1AF82E" w14:textId="0FCDBE1A" w:rsidR="00FB3255" w:rsidRPr="00CF3BDD" w:rsidRDefault="00FB3255" w:rsidP="00FB3255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F3BDD">
              <w:rPr>
                <w:rFonts w:eastAsia="Times New Roman"/>
                <w:sz w:val="24"/>
                <w:szCs w:val="24"/>
              </w:rPr>
              <w:t>Maksājumi tiek uzskatīti par veiktiem dienā, kad nauda tiek saņemta Iznomātāja kontā.</w:t>
            </w:r>
          </w:p>
          <w:p w14:paraId="4A04F673" w14:textId="77777777" w:rsidR="00B910D8" w:rsidRPr="00CF3BDD" w:rsidRDefault="00F172AC" w:rsidP="002607CD">
            <w:pPr>
              <w:tabs>
                <w:tab w:val="left" w:pos="1300"/>
              </w:tabs>
              <w:spacing w:after="0" w:line="240" w:lineRule="auto"/>
              <w:ind w:right="-33"/>
              <w:jc w:val="both"/>
              <w:rPr>
                <w:sz w:val="24"/>
                <w:szCs w:val="24"/>
                <w:lang w:eastAsia="lv-LV"/>
              </w:rPr>
            </w:pPr>
            <w:r w:rsidRPr="00CF3BDD">
              <w:rPr>
                <w:bCs/>
                <w:sz w:val="24"/>
                <w:szCs w:val="24"/>
                <w:u w:val="single"/>
              </w:rPr>
              <w:t>Nomas objekta raksturojums:</w:t>
            </w:r>
            <w:r w:rsidR="002607CD" w:rsidRPr="00CF3BDD">
              <w:rPr>
                <w:bCs/>
                <w:sz w:val="24"/>
                <w:szCs w:val="24"/>
              </w:rPr>
              <w:t xml:space="preserve"> </w:t>
            </w:r>
            <w:r w:rsidR="00135B33" w:rsidRPr="00CF3BDD">
              <w:rPr>
                <w:sz w:val="24"/>
                <w:szCs w:val="24"/>
                <w:lang w:eastAsia="lv-LV"/>
              </w:rPr>
              <w:t xml:space="preserve">Nekustamais īpašums atrodas </w:t>
            </w:r>
            <w:r w:rsidR="00B910D8" w:rsidRPr="00CF3BDD">
              <w:rPr>
                <w:sz w:val="24"/>
                <w:szCs w:val="24"/>
                <w:lang w:eastAsia="lv-LV"/>
              </w:rPr>
              <w:t>Pārdaugavā, Kalnciema ielas posmā starp Ventspils un Rucavas ielām.</w:t>
            </w:r>
            <w:r w:rsidR="008A5903" w:rsidRPr="00CF3BDD">
              <w:rPr>
                <w:sz w:val="24"/>
                <w:szCs w:val="24"/>
                <w:lang w:eastAsia="lv-LV"/>
              </w:rPr>
              <w:t xml:space="preserve"> </w:t>
            </w:r>
          </w:p>
          <w:p w14:paraId="2070E195" w14:textId="52D5759D" w:rsidR="00B910D8" w:rsidRPr="00CF3BDD" w:rsidRDefault="00B910D8" w:rsidP="002607CD">
            <w:pPr>
              <w:tabs>
                <w:tab w:val="left" w:pos="1300"/>
              </w:tabs>
              <w:spacing w:after="0" w:line="240" w:lineRule="auto"/>
              <w:ind w:right="-33"/>
              <w:jc w:val="both"/>
              <w:rPr>
                <w:sz w:val="24"/>
                <w:szCs w:val="24"/>
                <w:lang w:eastAsia="lv-LV"/>
              </w:rPr>
            </w:pPr>
            <w:r w:rsidRPr="00CF3BDD">
              <w:rPr>
                <w:sz w:val="24"/>
                <w:szCs w:val="24"/>
                <w:lang w:eastAsia="lv-LV"/>
              </w:rPr>
              <w:t xml:space="preserve">Saskaņā ar VZD datiem, Īpašums celts 1990. gadā. Ārsienu materiāls – ķieģeļi. </w:t>
            </w:r>
            <w:r w:rsidR="00FA6A54" w:rsidRPr="00CF3BDD">
              <w:rPr>
                <w:sz w:val="24"/>
                <w:szCs w:val="24"/>
                <w:lang w:eastAsia="lv-LV"/>
              </w:rPr>
              <w:t>Lietošanas</w:t>
            </w:r>
            <w:r w:rsidRPr="00CF3BDD">
              <w:rPr>
                <w:sz w:val="24"/>
                <w:szCs w:val="24"/>
                <w:lang w:eastAsia="lv-LV"/>
              </w:rPr>
              <w:t xml:space="preserve"> veids – garāža. </w:t>
            </w:r>
          </w:p>
          <w:p w14:paraId="3F76CDB9" w14:textId="029A8961" w:rsidR="002607CD" w:rsidRPr="00CF3BDD" w:rsidRDefault="00B910D8" w:rsidP="002607CD">
            <w:pPr>
              <w:tabs>
                <w:tab w:val="left" w:pos="1300"/>
              </w:tabs>
              <w:spacing w:after="0" w:line="240" w:lineRule="auto"/>
              <w:ind w:right="-33"/>
              <w:jc w:val="both"/>
              <w:rPr>
                <w:sz w:val="24"/>
                <w:szCs w:val="24"/>
                <w:lang w:eastAsia="lv-LV"/>
              </w:rPr>
            </w:pPr>
            <w:r w:rsidRPr="00CF3BDD">
              <w:rPr>
                <w:sz w:val="24"/>
                <w:szCs w:val="24"/>
                <w:lang w:eastAsia="lv-LV"/>
              </w:rPr>
              <w:t>Īpašumam nodrošināta elektroapgāde, aukstā ūdens apgāde, kanalizācija. Nav apkures. Ierīkoti paceļamie vārti.</w:t>
            </w:r>
            <w:r w:rsidR="008A5903" w:rsidRPr="00CF3BDD">
              <w:rPr>
                <w:sz w:val="24"/>
                <w:szCs w:val="24"/>
                <w:lang w:eastAsia="lv-LV"/>
              </w:rPr>
              <w:t xml:space="preserve"> </w:t>
            </w:r>
          </w:p>
          <w:p w14:paraId="3DBFF888" w14:textId="7A4F5946" w:rsidR="00674537" w:rsidRPr="00CF3BDD" w:rsidRDefault="00B910D8" w:rsidP="00FA72AA">
            <w:pPr>
              <w:jc w:val="both"/>
              <w:rPr>
                <w:sz w:val="24"/>
                <w:szCs w:val="24"/>
              </w:rPr>
            </w:pPr>
            <w:r w:rsidRPr="00CF3BDD">
              <w:rPr>
                <w:sz w:val="24"/>
                <w:szCs w:val="24"/>
              </w:rPr>
              <w:t>Nekustamais īpašums visā platībā</w:t>
            </w:r>
            <w:r w:rsidR="00674537" w:rsidRPr="00CF3BDD">
              <w:rPr>
                <w:sz w:val="24"/>
                <w:szCs w:val="24"/>
              </w:rPr>
              <w:t xml:space="preserve"> atrodas </w:t>
            </w:r>
            <w:r w:rsidRPr="00CF3BDD">
              <w:rPr>
                <w:sz w:val="24"/>
                <w:szCs w:val="24"/>
              </w:rPr>
              <w:t xml:space="preserve">dzīvojamo māju apbūves teritorijā. </w:t>
            </w:r>
          </w:p>
          <w:p w14:paraId="042E200B" w14:textId="03C5DFC8" w:rsidR="00135B33" w:rsidRPr="00CF3BDD" w:rsidRDefault="00A542A2" w:rsidP="00A542A2">
            <w:pPr>
              <w:jc w:val="both"/>
              <w:rPr>
                <w:sz w:val="24"/>
                <w:szCs w:val="24"/>
              </w:rPr>
            </w:pPr>
            <w:r w:rsidRPr="00CF3BDD">
              <w:rPr>
                <w:sz w:val="24"/>
                <w:szCs w:val="24"/>
              </w:rPr>
              <w:t xml:space="preserve">Nomnieks ir atbildīgs par </w:t>
            </w:r>
            <w:r w:rsidR="00135B33" w:rsidRPr="00CF3BDD">
              <w:rPr>
                <w:sz w:val="24"/>
                <w:szCs w:val="24"/>
              </w:rPr>
              <w:t xml:space="preserve">Nekustamā īpašuma </w:t>
            </w:r>
            <w:r w:rsidRPr="00CF3BDD">
              <w:rPr>
                <w:sz w:val="24"/>
                <w:szCs w:val="24"/>
              </w:rPr>
              <w:t>uzturēšanu un apsaimniekošanu atbilstoši spēkā esošajiem normatīvajiem aktiem</w:t>
            </w:r>
            <w:r w:rsidR="00135B33" w:rsidRPr="00CF3BDD">
              <w:rPr>
                <w:sz w:val="24"/>
                <w:szCs w:val="24"/>
              </w:rPr>
              <w:t>.</w:t>
            </w:r>
          </w:p>
          <w:p w14:paraId="57808ACF" w14:textId="77777777" w:rsidR="00CF3BDD" w:rsidRDefault="00CF3BDD" w:rsidP="00B910D8">
            <w:pPr>
              <w:spacing w:after="120" w:line="240" w:lineRule="auto"/>
              <w:ind w:right="28"/>
              <w:jc w:val="both"/>
              <w:rPr>
                <w:sz w:val="24"/>
                <w:szCs w:val="24"/>
              </w:rPr>
            </w:pPr>
          </w:p>
          <w:p w14:paraId="0BB8DBE3" w14:textId="77777777" w:rsidR="00CF3BDD" w:rsidRDefault="00CF3BDD" w:rsidP="00B910D8">
            <w:pPr>
              <w:spacing w:after="120" w:line="240" w:lineRule="auto"/>
              <w:ind w:right="28"/>
              <w:jc w:val="both"/>
              <w:rPr>
                <w:sz w:val="24"/>
                <w:szCs w:val="24"/>
              </w:rPr>
            </w:pPr>
          </w:p>
          <w:p w14:paraId="609069F0" w14:textId="7959F92B" w:rsidR="00B910D8" w:rsidRPr="00CF3BDD" w:rsidRDefault="00B910D8" w:rsidP="00B910D8">
            <w:pPr>
              <w:spacing w:after="120" w:line="240" w:lineRule="auto"/>
              <w:ind w:right="28"/>
              <w:jc w:val="both"/>
              <w:rPr>
                <w:sz w:val="24"/>
                <w:szCs w:val="24"/>
              </w:rPr>
            </w:pPr>
            <w:r w:rsidRPr="00CF3BDD">
              <w:rPr>
                <w:sz w:val="24"/>
                <w:szCs w:val="24"/>
              </w:rPr>
              <w:t>Uz zemesgabala, kadastra apzīmējums 0100 076 0432, atrodas arī SIA „</w:t>
            </w:r>
            <w:proofErr w:type="spellStart"/>
            <w:r w:rsidRPr="00CF3BDD">
              <w:rPr>
                <w:sz w:val="24"/>
                <w:szCs w:val="24"/>
              </w:rPr>
              <w:t>Magen</w:t>
            </w:r>
            <w:proofErr w:type="spellEnd"/>
            <w:r w:rsidRPr="00CF3BDD">
              <w:rPr>
                <w:sz w:val="24"/>
                <w:szCs w:val="24"/>
              </w:rPr>
              <w:t xml:space="preserve"> </w:t>
            </w:r>
            <w:proofErr w:type="spellStart"/>
            <w:r w:rsidRPr="00CF3BDD">
              <w:rPr>
                <w:sz w:val="24"/>
                <w:szCs w:val="24"/>
              </w:rPr>
              <w:t>Invest</w:t>
            </w:r>
            <w:proofErr w:type="spellEnd"/>
            <w:r w:rsidRPr="00CF3BDD">
              <w:rPr>
                <w:sz w:val="24"/>
                <w:szCs w:val="24"/>
              </w:rPr>
              <w:t>” piederošs ēku (būvju) nekustamais īpašums Kalnciema ielā 123B, Rīgā (kadastra Nr. 0100 576 154), kas sastāv no  būvēm ar kadastra apzīmējumiem 0100 076 0432 001, -003, -004 un -013.</w:t>
            </w:r>
          </w:p>
          <w:p w14:paraId="013B3DAB" w14:textId="4CF44B65" w:rsidR="00A542A2" w:rsidRPr="00CF3BDD" w:rsidRDefault="00A542A2" w:rsidP="00A542A2">
            <w:pPr>
              <w:tabs>
                <w:tab w:val="left" w:pos="1300"/>
              </w:tabs>
              <w:ind w:right="78"/>
              <w:jc w:val="both"/>
              <w:rPr>
                <w:sz w:val="24"/>
                <w:szCs w:val="24"/>
              </w:rPr>
            </w:pPr>
            <w:r w:rsidRPr="00CF3BDD">
              <w:rPr>
                <w:sz w:val="24"/>
                <w:szCs w:val="24"/>
              </w:rPr>
              <w:t xml:space="preserve">Iesniedzot pieteikumu dalībai izsolē, izsoles pretendents, kas kļūst par Nosolītāju (Nomnieku) uzņemas risku par visiem iespējamiem zaudējumiem, </w:t>
            </w:r>
            <w:r w:rsidRPr="00CF3BDD">
              <w:rPr>
                <w:sz w:val="24"/>
                <w:szCs w:val="24"/>
                <w:lang w:eastAsia="lv-LV"/>
              </w:rPr>
              <w:t xml:space="preserve">ja Nomnieks atbilstoši savai iecerei nevarēs izmantot </w:t>
            </w:r>
            <w:r w:rsidR="00893CBD" w:rsidRPr="00CF3BDD">
              <w:rPr>
                <w:sz w:val="24"/>
                <w:szCs w:val="24"/>
                <w:lang w:eastAsia="lv-LV"/>
              </w:rPr>
              <w:t xml:space="preserve">Nekustamo īpašumu </w:t>
            </w:r>
            <w:r w:rsidRPr="00CF3BDD">
              <w:rPr>
                <w:sz w:val="24"/>
                <w:szCs w:val="24"/>
                <w:lang w:eastAsia="lv-LV"/>
              </w:rPr>
              <w:t>Līgumā noteiktajam iznomāšanas mērķim un/vai nevarēs izpildīt Līgumā noteiktās saistības. Iznomātājs šajā gadījumā neatlīdzina Nomniekam nekādus zaudējumus un izdevumus</w:t>
            </w:r>
            <w:r w:rsidRPr="00CF3BDD">
              <w:rPr>
                <w:sz w:val="24"/>
                <w:szCs w:val="24"/>
              </w:rPr>
              <w:t xml:space="preserve"> (tai skaitā, ne nepieciešamos, ne derīgos, ne greznuma izdevumus).</w:t>
            </w:r>
          </w:p>
          <w:p w14:paraId="7364A624" w14:textId="46C5DB8C" w:rsidR="00FB54F4" w:rsidRPr="00CF3BDD" w:rsidRDefault="00F172AC" w:rsidP="00F172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F3BDD">
              <w:rPr>
                <w:bCs/>
                <w:sz w:val="24"/>
                <w:szCs w:val="24"/>
              </w:rPr>
              <w:t xml:space="preserve">Ar izsoles noteikumiem un Līguma projektu var iepazīties Rīgas domes Īpašuma departamenta mājaslapā: </w:t>
            </w:r>
            <w:hyperlink r:id="rId11" w:history="1">
              <w:r w:rsidRPr="00CF3BDD">
                <w:rPr>
                  <w:rStyle w:val="Hipersaite"/>
                  <w:bCs/>
                  <w:color w:val="auto"/>
                  <w:sz w:val="24"/>
                  <w:szCs w:val="24"/>
                </w:rPr>
                <w:t>https://id.riga.lv/</w:t>
              </w:r>
            </w:hyperlink>
            <w:r w:rsidRPr="00CF3BDD">
              <w:rPr>
                <w:bCs/>
                <w:sz w:val="24"/>
                <w:szCs w:val="24"/>
              </w:rPr>
              <w:t xml:space="preserve">, Rīgas </w:t>
            </w:r>
            <w:proofErr w:type="spellStart"/>
            <w:r w:rsidR="003926A9" w:rsidRPr="00CF3BDD">
              <w:rPr>
                <w:bCs/>
                <w:sz w:val="24"/>
                <w:szCs w:val="24"/>
              </w:rPr>
              <w:t>valsts</w:t>
            </w:r>
            <w:r w:rsidRPr="00CF3BDD">
              <w:rPr>
                <w:bCs/>
                <w:sz w:val="24"/>
                <w:szCs w:val="24"/>
              </w:rPr>
              <w:t>pilsētas</w:t>
            </w:r>
            <w:proofErr w:type="spellEnd"/>
            <w:r w:rsidRPr="00CF3BDD">
              <w:rPr>
                <w:sz w:val="24"/>
                <w:szCs w:val="24"/>
              </w:rPr>
              <w:t xml:space="preserve"> pašvaldības mājaslapā: </w:t>
            </w:r>
            <w:hyperlink r:id="rId12" w:history="1">
              <w:r w:rsidRPr="00CF3BDD">
                <w:rPr>
                  <w:rStyle w:val="Hipersaite"/>
                  <w:color w:val="auto"/>
                  <w:sz w:val="24"/>
                  <w:szCs w:val="24"/>
                </w:rPr>
                <w:t>https://www.riga.lv/lv</w:t>
              </w:r>
            </w:hyperlink>
            <w:r w:rsidRPr="00CF3BDD">
              <w:rPr>
                <w:sz w:val="24"/>
                <w:szCs w:val="24"/>
              </w:rPr>
              <w:t>.</w:t>
            </w:r>
          </w:p>
          <w:p w14:paraId="2F845D1B" w14:textId="03F4A715" w:rsidR="00615C29" w:rsidRPr="00CF3BDD" w:rsidRDefault="00615C29" w:rsidP="00F172A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794E998" w14:textId="77777777" w:rsidR="0035645D" w:rsidRPr="00CF3BDD" w:rsidRDefault="0035645D" w:rsidP="0035645D">
            <w:pPr>
              <w:spacing w:after="0" w:line="240" w:lineRule="auto"/>
              <w:ind w:right="45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CF3BDD">
              <w:rPr>
                <w:rFonts w:eastAsia="Times New Roman"/>
                <w:sz w:val="24"/>
                <w:szCs w:val="24"/>
                <w:lang w:eastAsia="lv-LV"/>
              </w:rPr>
              <w:t>Kontaktpersonas:</w:t>
            </w:r>
          </w:p>
          <w:p w14:paraId="76D22D07" w14:textId="77777777" w:rsidR="0035645D" w:rsidRPr="00CF3BDD" w:rsidRDefault="0035645D" w:rsidP="0035645D">
            <w:pPr>
              <w:spacing w:after="0" w:line="240" w:lineRule="auto"/>
              <w:ind w:right="45"/>
              <w:jc w:val="both"/>
              <w:rPr>
                <w:sz w:val="24"/>
                <w:szCs w:val="24"/>
              </w:rPr>
            </w:pPr>
            <w:r w:rsidRPr="00CF3BDD">
              <w:rPr>
                <w:sz w:val="24"/>
                <w:szCs w:val="24"/>
              </w:rPr>
              <w:t xml:space="preserve">D. Dārziņa, tālr.67026004,e-pasts: </w:t>
            </w:r>
            <w:hyperlink r:id="rId13" w:history="1">
              <w:r w:rsidRPr="00CF3BDD">
                <w:rPr>
                  <w:rStyle w:val="Hipersaite"/>
                  <w:color w:val="auto"/>
                  <w:sz w:val="24"/>
                  <w:szCs w:val="24"/>
                </w:rPr>
                <w:t>daiga.darzina@riga.lv</w:t>
              </w:r>
            </w:hyperlink>
            <w:r w:rsidRPr="00CF3BDD">
              <w:rPr>
                <w:rStyle w:val="Hipersaite"/>
                <w:color w:val="auto"/>
                <w:sz w:val="24"/>
                <w:szCs w:val="24"/>
              </w:rPr>
              <w:t>;</w:t>
            </w:r>
          </w:p>
          <w:p w14:paraId="04C463F4" w14:textId="78166A50" w:rsidR="00051DF7" w:rsidRPr="00CF3BDD" w:rsidRDefault="0035645D" w:rsidP="0035645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F3BDD">
              <w:rPr>
                <w:sz w:val="24"/>
                <w:szCs w:val="24"/>
              </w:rPr>
              <w:t xml:space="preserve">I. Eglīte tālr.67012662, e-pasts: </w:t>
            </w:r>
            <w:hyperlink r:id="rId14" w:history="1">
              <w:r w:rsidRPr="00CF3BDD">
                <w:rPr>
                  <w:rStyle w:val="Hipersaite"/>
                  <w:color w:val="auto"/>
                  <w:sz w:val="24"/>
                  <w:szCs w:val="24"/>
                </w:rPr>
                <w:t>inga.eglite@riga.lv</w:t>
              </w:r>
            </w:hyperlink>
            <w:r w:rsidR="00615C29" w:rsidRPr="00CF3BDD">
              <w:rPr>
                <w:sz w:val="24"/>
                <w:szCs w:val="24"/>
              </w:rPr>
              <w:t>.</w:t>
            </w:r>
          </w:p>
          <w:p w14:paraId="27B9C5FD" w14:textId="7746B2C1" w:rsidR="00051DF7" w:rsidRPr="00C96C57" w:rsidRDefault="00051DF7" w:rsidP="008A590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</w:p>
        </w:tc>
      </w:tr>
    </w:tbl>
    <w:p w14:paraId="41F0A95C" w14:textId="51AB2C95" w:rsidR="001F4B1B" w:rsidRPr="00C96C57" w:rsidRDefault="00344558" w:rsidP="00427E4F">
      <w:pPr>
        <w:spacing w:after="0" w:line="240" w:lineRule="auto"/>
        <w:rPr>
          <w:sz w:val="24"/>
          <w:szCs w:val="24"/>
        </w:rPr>
      </w:pPr>
      <w:bookmarkStart w:id="7" w:name="_Hlk82767289"/>
      <w:bookmarkStart w:id="8" w:name="_Hlk87874726"/>
      <w:r w:rsidRPr="00C96C57">
        <w:rPr>
          <w:b/>
          <w:bCs/>
          <w:sz w:val="24"/>
          <w:szCs w:val="24"/>
        </w:rPr>
        <w:lastRenderedPageBreak/>
        <w:t xml:space="preserve">E-pastā pievienoti </w:t>
      </w:r>
      <w:r w:rsidR="00B81A2E" w:rsidRPr="00C96C57">
        <w:rPr>
          <w:b/>
          <w:bCs/>
          <w:sz w:val="24"/>
          <w:szCs w:val="24"/>
        </w:rPr>
        <w:t xml:space="preserve">izsoles </w:t>
      </w:r>
      <w:r w:rsidRPr="00C96C57">
        <w:rPr>
          <w:b/>
          <w:bCs/>
          <w:sz w:val="24"/>
          <w:szCs w:val="24"/>
        </w:rPr>
        <w:t>pielikumi</w:t>
      </w:r>
      <w:r w:rsidR="00B81A2E" w:rsidRPr="00C96C57">
        <w:rPr>
          <w:b/>
          <w:bCs/>
          <w:sz w:val="24"/>
          <w:szCs w:val="24"/>
        </w:rPr>
        <w:t xml:space="preserve"> (nolikums, līguma projekts u.c., kā arī</w:t>
      </w:r>
      <w:r w:rsidRPr="00C96C57">
        <w:rPr>
          <w:b/>
          <w:bCs/>
          <w:sz w:val="24"/>
          <w:szCs w:val="24"/>
        </w:rPr>
        <w:t xml:space="preserve">  attēli</w:t>
      </w:r>
      <w:r w:rsidR="00B81A2E" w:rsidRPr="00C96C57">
        <w:rPr>
          <w:b/>
          <w:bCs/>
          <w:sz w:val="24"/>
          <w:szCs w:val="24"/>
        </w:rPr>
        <w:t>)</w:t>
      </w:r>
      <w:r w:rsidR="0035645D" w:rsidRPr="00C96C57">
        <w:rPr>
          <w:b/>
          <w:bCs/>
          <w:sz w:val="24"/>
          <w:szCs w:val="24"/>
        </w:rPr>
        <w:t>:</w:t>
      </w:r>
      <w:r w:rsidRPr="00C96C57">
        <w:rPr>
          <w:b/>
          <w:bCs/>
          <w:sz w:val="24"/>
          <w:szCs w:val="24"/>
        </w:rPr>
        <w:t xml:space="preserve"> </w:t>
      </w:r>
      <w:r w:rsidR="00487500" w:rsidRPr="00C96C57">
        <w:rPr>
          <w:b/>
          <w:bCs/>
          <w:sz w:val="24"/>
          <w:szCs w:val="24"/>
        </w:rPr>
        <w:br/>
      </w:r>
      <w:bookmarkEnd w:id="7"/>
      <w:r w:rsidR="00F172AC" w:rsidRPr="00C96C57">
        <w:rPr>
          <w:sz w:val="24"/>
          <w:szCs w:val="24"/>
        </w:rPr>
        <w:t>1.</w:t>
      </w:r>
      <w:r w:rsidR="00427E4F" w:rsidRPr="00C96C57">
        <w:rPr>
          <w:sz w:val="24"/>
          <w:szCs w:val="24"/>
        </w:rPr>
        <w:t xml:space="preserve"> Izsoles no</w:t>
      </w:r>
      <w:r w:rsidR="00615C29" w:rsidRPr="00C96C57">
        <w:rPr>
          <w:sz w:val="24"/>
          <w:szCs w:val="24"/>
        </w:rPr>
        <w:t>likums</w:t>
      </w:r>
      <w:r w:rsidR="00427E4F" w:rsidRPr="00C96C57">
        <w:rPr>
          <w:sz w:val="24"/>
          <w:szCs w:val="24"/>
        </w:rPr>
        <w:t>.</w:t>
      </w:r>
    </w:p>
    <w:p w14:paraId="2937D574" w14:textId="5B825C4B" w:rsidR="00427E4F" w:rsidRPr="00C96C57" w:rsidRDefault="00427E4F" w:rsidP="00427E4F">
      <w:pPr>
        <w:spacing w:after="0" w:line="240" w:lineRule="auto"/>
        <w:rPr>
          <w:sz w:val="24"/>
          <w:szCs w:val="24"/>
        </w:rPr>
      </w:pPr>
      <w:r w:rsidRPr="00C96C57">
        <w:rPr>
          <w:sz w:val="24"/>
          <w:szCs w:val="24"/>
        </w:rPr>
        <w:t xml:space="preserve">2. </w:t>
      </w:r>
      <w:r w:rsidR="0035645D" w:rsidRPr="00C96C57">
        <w:rPr>
          <w:sz w:val="24"/>
          <w:szCs w:val="24"/>
        </w:rPr>
        <w:t>Nekustamā īpašuma</w:t>
      </w:r>
      <w:r w:rsidR="00615C29" w:rsidRPr="00C96C57">
        <w:rPr>
          <w:sz w:val="24"/>
          <w:szCs w:val="24"/>
        </w:rPr>
        <w:t xml:space="preserve"> </w:t>
      </w:r>
      <w:r w:rsidRPr="00C96C57">
        <w:rPr>
          <w:sz w:val="24"/>
          <w:szCs w:val="24"/>
        </w:rPr>
        <w:t>plāns.</w:t>
      </w:r>
    </w:p>
    <w:p w14:paraId="01C530F3" w14:textId="05F39262" w:rsidR="00772A9E" w:rsidRPr="00C96C57" w:rsidRDefault="00427E4F" w:rsidP="00427E4F">
      <w:pPr>
        <w:spacing w:after="0" w:line="240" w:lineRule="auto"/>
        <w:rPr>
          <w:sz w:val="24"/>
          <w:szCs w:val="24"/>
        </w:rPr>
      </w:pPr>
      <w:r w:rsidRPr="00C96C57">
        <w:rPr>
          <w:sz w:val="24"/>
          <w:szCs w:val="24"/>
        </w:rPr>
        <w:t>3. Zemes nomas līguma projekts.</w:t>
      </w:r>
    </w:p>
    <w:p w14:paraId="6C437EE8" w14:textId="2EDA3642" w:rsidR="00427E4F" w:rsidRPr="00C96C57" w:rsidRDefault="00427E4F" w:rsidP="00427E4F">
      <w:pPr>
        <w:spacing w:after="0" w:line="240" w:lineRule="auto"/>
        <w:rPr>
          <w:sz w:val="24"/>
          <w:szCs w:val="24"/>
        </w:rPr>
      </w:pPr>
      <w:r w:rsidRPr="00C96C57">
        <w:rPr>
          <w:sz w:val="24"/>
          <w:szCs w:val="24"/>
        </w:rPr>
        <w:t>4. Pieteikums dalībai izsolē.</w:t>
      </w:r>
    </w:p>
    <w:p w14:paraId="04604B8F" w14:textId="43467891" w:rsidR="0035645D" w:rsidRPr="00C96C57" w:rsidRDefault="0035645D" w:rsidP="00427E4F">
      <w:pPr>
        <w:spacing w:after="0" w:line="240" w:lineRule="auto"/>
        <w:rPr>
          <w:sz w:val="24"/>
          <w:szCs w:val="24"/>
        </w:rPr>
      </w:pPr>
      <w:r w:rsidRPr="00C96C57">
        <w:rPr>
          <w:sz w:val="24"/>
          <w:szCs w:val="24"/>
        </w:rPr>
        <w:t xml:space="preserve">5. Attēli. </w:t>
      </w:r>
    </w:p>
    <w:p w14:paraId="45AB24AF" w14:textId="77777777" w:rsidR="0035645D" w:rsidRPr="00C96C57" w:rsidRDefault="0035645D" w:rsidP="00427E4F">
      <w:pPr>
        <w:spacing w:after="0" w:line="240" w:lineRule="auto"/>
        <w:rPr>
          <w:sz w:val="24"/>
          <w:szCs w:val="24"/>
        </w:rPr>
      </w:pPr>
    </w:p>
    <w:p w14:paraId="716104E5" w14:textId="77777777" w:rsidR="00427E4F" w:rsidRPr="00C96C57" w:rsidRDefault="00427E4F" w:rsidP="00427E4F">
      <w:pPr>
        <w:spacing w:after="0" w:line="240" w:lineRule="auto"/>
        <w:rPr>
          <w:sz w:val="24"/>
          <w:szCs w:val="24"/>
        </w:rPr>
      </w:pPr>
    </w:p>
    <w:p w14:paraId="38D96F5F" w14:textId="04F38B36" w:rsidR="00F37E2B" w:rsidRPr="002B25ED" w:rsidRDefault="00F37E2B" w:rsidP="00F37E2B">
      <w:pPr>
        <w:jc w:val="both"/>
        <w:rPr>
          <w:b/>
          <w:bCs/>
          <w:sz w:val="24"/>
          <w:szCs w:val="24"/>
        </w:rPr>
      </w:pPr>
      <w:r w:rsidRPr="00C96C57">
        <w:rPr>
          <w:b/>
          <w:bCs/>
          <w:sz w:val="24"/>
          <w:szCs w:val="24"/>
        </w:rPr>
        <w:t xml:space="preserve">Izsoles rezultāts: </w:t>
      </w:r>
      <w:r w:rsidRPr="00C96C57">
        <w:rPr>
          <w:i/>
          <w:iCs/>
          <w:sz w:val="24"/>
          <w:szCs w:val="24"/>
        </w:rPr>
        <w:t xml:space="preserve">[izsoles rezultāta informācija </w:t>
      </w:r>
      <w:proofErr w:type="spellStart"/>
      <w:r w:rsidRPr="00C96C57">
        <w:rPr>
          <w:i/>
          <w:iCs/>
          <w:sz w:val="24"/>
          <w:szCs w:val="24"/>
        </w:rPr>
        <w:t>jānosūta</w:t>
      </w:r>
      <w:proofErr w:type="spellEnd"/>
      <w:r w:rsidRPr="00C96C57">
        <w:rPr>
          <w:i/>
          <w:iCs/>
          <w:sz w:val="24"/>
          <w:szCs w:val="24"/>
        </w:rPr>
        <w:t xml:space="preserve"> Rīgas domes Komunikācijas pārvaldei uz e-pasta adresi, informācija ir jānoformulē tā, lai ir iespējams identificēt izsoli, uz kuru rezultāts attiecināms. Izsoles rezultāts tiks publicēts pie izsoles.]</w:t>
      </w:r>
    </w:p>
    <w:bookmarkEnd w:id="8"/>
    <w:p w14:paraId="44BFE028" w14:textId="77777777" w:rsidR="004A5C06" w:rsidRPr="002B25ED" w:rsidRDefault="004A5C06">
      <w:pPr>
        <w:rPr>
          <w:sz w:val="24"/>
          <w:szCs w:val="24"/>
        </w:rPr>
      </w:pPr>
    </w:p>
    <w:sectPr w:rsidR="004A5C06" w:rsidRPr="002B25ED" w:rsidSect="003A47E5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709" w:right="707" w:bottom="851" w:left="1800" w:header="708" w:footer="3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89486" w14:textId="77777777" w:rsidR="00D73B30" w:rsidRDefault="00D73B30" w:rsidP="008F1D2A">
      <w:pPr>
        <w:spacing w:after="0" w:line="240" w:lineRule="auto"/>
      </w:pPr>
      <w:r>
        <w:separator/>
      </w:r>
    </w:p>
  </w:endnote>
  <w:endnote w:type="continuationSeparator" w:id="0">
    <w:p w14:paraId="5193F29C" w14:textId="77777777" w:rsidR="00D73B30" w:rsidRDefault="00D73B30" w:rsidP="008F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0194901"/>
      <w:docPartObj>
        <w:docPartGallery w:val="Page Numbers (Bottom of Page)"/>
        <w:docPartUnique/>
      </w:docPartObj>
    </w:sdtPr>
    <w:sdtEndPr/>
    <w:sdtContent>
      <w:p w14:paraId="39DE502B" w14:textId="0D94FE6A" w:rsidR="00772A9E" w:rsidRDefault="00772A9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017751" w14:textId="77777777" w:rsidR="00772A9E" w:rsidRDefault="00772A9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140004"/>
      <w:docPartObj>
        <w:docPartGallery w:val="Page Numbers (Bottom of Page)"/>
        <w:docPartUnique/>
      </w:docPartObj>
    </w:sdtPr>
    <w:sdtEndPr/>
    <w:sdtContent>
      <w:p w14:paraId="0909345C" w14:textId="489C3C33" w:rsidR="00772A9E" w:rsidRDefault="00CF3BDD">
        <w:pPr>
          <w:pStyle w:val="Kjene"/>
          <w:jc w:val="center"/>
        </w:pPr>
      </w:p>
    </w:sdtContent>
  </w:sdt>
  <w:p w14:paraId="08241CCB" w14:textId="77777777" w:rsidR="00772A9E" w:rsidRDefault="00772A9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520A9" w14:textId="77777777" w:rsidR="00D73B30" w:rsidRDefault="00D73B30" w:rsidP="008F1D2A">
      <w:pPr>
        <w:spacing w:after="0" w:line="240" w:lineRule="auto"/>
      </w:pPr>
      <w:r>
        <w:separator/>
      </w:r>
    </w:p>
  </w:footnote>
  <w:footnote w:type="continuationSeparator" w:id="0">
    <w:p w14:paraId="3F461F4B" w14:textId="77777777" w:rsidR="00D73B30" w:rsidRDefault="00D73B30" w:rsidP="008F1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7E138" w14:textId="77777777" w:rsidR="00CF3BDD" w:rsidRPr="00C600B4" w:rsidRDefault="00CF3BDD" w:rsidP="00CF3BDD">
    <w:pPr>
      <w:spacing w:after="0"/>
      <w:ind w:right="-28"/>
      <w:jc w:val="right"/>
      <w:rPr>
        <w:sz w:val="26"/>
        <w:szCs w:val="26"/>
      </w:rPr>
    </w:pPr>
    <w:r w:rsidRPr="00455F6F">
      <w:rPr>
        <w:sz w:val="26"/>
        <w:szCs w:val="26"/>
      </w:rPr>
      <w:t xml:space="preserve">Sludinājums aktīvs no </w:t>
    </w:r>
    <w:r>
      <w:rPr>
        <w:sz w:val="26"/>
        <w:szCs w:val="26"/>
      </w:rPr>
      <w:t>13.06</w:t>
    </w:r>
    <w:r w:rsidRPr="00455F6F">
      <w:rPr>
        <w:sz w:val="26"/>
        <w:szCs w:val="26"/>
      </w:rPr>
      <w:t xml:space="preserve">.2022. līdz </w:t>
    </w:r>
    <w:r>
      <w:rPr>
        <w:sz w:val="26"/>
        <w:szCs w:val="26"/>
      </w:rPr>
      <w:t>07.07.</w:t>
    </w:r>
    <w:r w:rsidRPr="00455F6F">
      <w:rPr>
        <w:sz w:val="26"/>
        <w:szCs w:val="26"/>
      </w:rPr>
      <w:t>2022.</w:t>
    </w:r>
  </w:p>
  <w:p w14:paraId="3AB3BEB6" w14:textId="77777777" w:rsidR="00CF3BDD" w:rsidRPr="00CF3BDD" w:rsidRDefault="00CF3BDD" w:rsidP="00CF3BDD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413A" w14:textId="27043FB8" w:rsidR="00F95373" w:rsidRPr="00C600B4" w:rsidRDefault="00F95373" w:rsidP="00F95373">
    <w:pPr>
      <w:spacing w:after="0"/>
      <w:ind w:right="-28"/>
      <w:jc w:val="right"/>
      <w:rPr>
        <w:sz w:val="26"/>
        <w:szCs w:val="26"/>
      </w:rPr>
    </w:pPr>
    <w:r w:rsidRPr="00455F6F">
      <w:rPr>
        <w:sz w:val="26"/>
        <w:szCs w:val="26"/>
      </w:rPr>
      <w:t xml:space="preserve">Sludinājums aktīvs no </w:t>
    </w:r>
    <w:r w:rsidR="00CF3BDD">
      <w:rPr>
        <w:sz w:val="26"/>
        <w:szCs w:val="26"/>
      </w:rPr>
      <w:t>13.06</w:t>
    </w:r>
    <w:r w:rsidRPr="00455F6F">
      <w:rPr>
        <w:sz w:val="26"/>
        <w:szCs w:val="26"/>
      </w:rPr>
      <w:t xml:space="preserve">.2022. līdz </w:t>
    </w:r>
    <w:r w:rsidR="00CF3BDD">
      <w:rPr>
        <w:sz w:val="26"/>
        <w:szCs w:val="26"/>
      </w:rPr>
      <w:t>07.07.</w:t>
    </w:r>
    <w:r w:rsidRPr="00455F6F">
      <w:rPr>
        <w:sz w:val="26"/>
        <w:szCs w:val="26"/>
      </w:rPr>
      <w:t>2022.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6EE9"/>
    <w:multiLevelType w:val="multilevel"/>
    <w:tmpl w:val="41EED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B36602"/>
    <w:multiLevelType w:val="multilevel"/>
    <w:tmpl w:val="6C54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F35506"/>
    <w:multiLevelType w:val="multilevel"/>
    <w:tmpl w:val="5F662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472"/>
        </w:tabs>
        <w:ind w:left="794" w:hanging="454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A7"/>
    <w:rsid w:val="00007FDA"/>
    <w:rsid w:val="000255AD"/>
    <w:rsid w:val="000278F3"/>
    <w:rsid w:val="00037353"/>
    <w:rsid w:val="00051DF7"/>
    <w:rsid w:val="0006738D"/>
    <w:rsid w:val="00086974"/>
    <w:rsid w:val="00086C39"/>
    <w:rsid w:val="000A2984"/>
    <w:rsid w:val="000B610E"/>
    <w:rsid w:val="000C4631"/>
    <w:rsid w:val="000D5788"/>
    <w:rsid w:val="0010200C"/>
    <w:rsid w:val="0010280F"/>
    <w:rsid w:val="0010514C"/>
    <w:rsid w:val="0010685D"/>
    <w:rsid w:val="00111407"/>
    <w:rsid w:val="00135B33"/>
    <w:rsid w:val="001C3374"/>
    <w:rsid w:val="001E23E6"/>
    <w:rsid w:val="001E2A5A"/>
    <w:rsid w:val="001F4B1B"/>
    <w:rsid w:val="00204424"/>
    <w:rsid w:val="0021606F"/>
    <w:rsid w:val="0023197C"/>
    <w:rsid w:val="002456A1"/>
    <w:rsid w:val="00250CBD"/>
    <w:rsid w:val="00251A9F"/>
    <w:rsid w:val="002607CD"/>
    <w:rsid w:val="00280748"/>
    <w:rsid w:val="00287C81"/>
    <w:rsid w:val="00296D47"/>
    <w:rsid w:val="002B25ED"/>
    <w:rsid w:val="002C551A"/>
    <w:rsid w:val="002E3F6E"/>
    <w:rsid w:val="002F1B72"/>
    <w:rsid w:val="0031732B"/>
    <w:rsid w:val="00320706"/>
    <w:rsid w:val="00344558"/>
    <w:rsid w:val="0035645D"/>
    <w:rsid w:val="00382C90"/>
    <w:rsid w:val="003926A9"/>
    <w:rsid w:val="003A47E5"/>
    <w:rsid w:val="003B1D02"/>
    <w:rsid w:val="003C1B06"/>
    <w:rsid w:val="003D2852"/>
    <w:rsid w:val="003D30DC"/>
    <w:rsid w:val="00405A48"/>
    <w:rsid w:val="00427E4F"/>
    <w:rsid w:val="00435241"/>
    <w:rsid w:val="00476DC1"/>
    <w:rsid w:val="0048351B"/>
    <w:rsid w:val="00487500"/>
    <w:rsid w:val="004A5C06"/>
    <w:rsid w:val="004B30DF"/>
    <w:rsid w:val="004E5437"/>
    <w:rsid w:val="00503669"/>
    <w:rsid w:val="00504D17"/>
    <w:rsid w:val="00513D71"/>
    <w:rsid w:val="0051493C"/>
    <w:rsid w:val="00554843"/>
    <w:rsid w:val="00557F93"/>
    <w:rsid w:val="00596BEE"/>
    <w:rsid w:val="005A1C37"/>
    <w:rsid w:val="005B4330"/>
    <w:rsid w:val="00615C29"/>
    <w:rsid w:val="0066247E"/>
    <w:rsid w:val="00674537"/>
    <w:rsid w:val="00682055"/>
    <w:rsid w:val="00687C34"/>
    <w:rsid w:val="00696EB6"/>
    <w:rsid w:val="006C32EA"/>
    <w:rsid w:val="006C68DC"/>
    <w:rsid w:val="00731E88"/>
    <w:rsid w:val="00733ECE"/>
    <w:rsid w:val="00752AA7"/>
    <w:rsid w:val="00772A9E"/>
    <w:rsid w:val="00797559"/>
    <w:rsid w:val="007A4ED7"/>
    <w:rsid w:val="007B0B5D"/>
    <w:rsid w:val="007C2E10"/>
    <w:rsid w:val="007C3C38"/>
    <w:rsid w:val="007C6874"/>
    <w:rsid w:val="0083433E"/>
    <w:rsid w:val="00893CBD"/>
    <w:rsid w:val="008A3320"/>
    <w:rsid w:val="008A5903"/>
    <w:rsid w:val="008B72E5"/>
    <w:rsid w:val="008C537D"/>
    <w:rsid w:val="008F1D2A"/>
    <w:rsid w:val="008F69FF"/>
    <w:rsid w:val="00904E09"/>
    <w:rsid w:val="00923DA8"/>
    <w:rsid w:val="00985904"/>
    <w:rsid w:val="00995B38"/>
    <w:rsid w:val="009A4011"/>
    <w:rsid w:val="009D34B7"/>
    <w:rsid w:val="00A30293"/>
    <w:rsid w:val="00A32F35"/>
    <w:rsid w:val="00A542A2"/>
    <w:rsid w:val="00A64B0F"/>
    <w:rsid w:val="00A85ACD"/>
    <w:rsid w:val="00A93D0E"/>
    <w:rsid w:val="00A94B64"/>
    <w:rsid w:val="00A978CB"/>
    <w:rsid w:val="00AA2310"/>
    <w:rsid w:val="00AA6360"/>
    <w:rsid w:val="00AC27F7"/>
    <w:rsid w:val="00B16531"/>
    <w:rsid w:val="00B32514"/>
    <w:rsid w:val="00B35213"/>
    <w:rsid w:val="00B80220"/>
    <w:rsid w:val="00B81A2E"/>
    <w:rsid w:val="00B910D8"/>
    <w:rsid w:val="00BA0BB1"/>
    <w:rsid w:val="00BD0701"/>
    <w:rsid w:val="00BF1060"/>
    <w:rsid w:val="00C01AC9"/>
    <w:rsid w:val="00C31799"/>
    <w:rsid w:val="00C64DE9"/>
    <w:rsid w:val="00C96C57"/>
    <w:rsid w:val="00CE5180"/>
    <w:rsid w:val="00CF3BDD"/>
    <w:rsid w:val="00CF53C9"/>
    <w:rsid w:val="00CF7A24"/>
    <w:rsid w:val="00D340FD"/>
    <w:rsid w:val="00D36716"/>
    <w:rsid w:val="00D42EDA"/>
    <w:rsid w:val="00D72D26"/>
    <w:rsid w:val="00D73B30"/>
    <w:rsid w:val="00DB0BB7"/>
    <w:rsid w:val="00DC6C78"/>
    <w:rsid w:val="00E3479E"/>
    <w:rsid w:val="00E501BA"/>
    <w:rsid w:val="00E5636D"/>
    <w:rsid w:val="00E62AC1"/>
    <w:rsid w:val="00E8071B"/>
    <w:rsid w:val="00E91BB3"/>
    <w:rsid w:val="00ED01C2"/>
    <w:rsid w:val="00EE5015"/>
    <w:rsid w:val="00EF2B9E"/>
    <w:rsid w:val="00F13123"/>
    <w:rsid w:val="00F172AC"/>
    <w:rsid w:val="00F37E2B"/>
    <w:rsid w:val="00F47BA7"/>
    <w:rsid w:val="00F5508E"/>
    <w:rsid w:val="00F625DB"/>
    <w:rsid w:val="00F95373"/>
    <w:rsid w:val="00FA2351"/>
    <w:rsid w:val="00FA6A54"/>
    <w:rsid w:val="00FA72AA"/>
    <w:rsid w:val="00FB3255"/>
    <w:rsid w:val="00FB49C5"/>
    <w:rsid w:val="00FB54F4"/>
    <w:rsid w:val="00FD1989"/>
    <w:rsid w:val="00FE1996"/>
    <w:rsid w:val="00FE3492"/>
    <w:rsid w:val="00FF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33386C2"/>
  <w15:chartTrackingRefBased/>
  <w15:docId w15:val="{05316EE7-7B6C-4F99-896D-1F681C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4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E50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E501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E501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E50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E501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F1D2A"/>
  </w:style>
  <w:style w:type="paragraph" w:styleId="Kjene">
    <w:name w:val="footer"/>
    <w:basedOn w:val="Parasts"/>
    <w:link w:val="Kj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F1D2A"/>
  </w:style>
  <w:style w:type="paragraph" w:styleId="Balonteksts">
    <w:name w:val="Balloon Text"/>
    <w:basedOn w:val="Parasts"/>
    <w:link w:val="BalontekstsRakstz"/>
    <w:uiPriority w:val="99"/>
    <w:semiHidden/>
    <w:unhideWhenUsed/>
    <w:rsid w:val="007A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A4ED7"/>
    <w:rPr>
      <w:rFonts w:ascii="Segoe UI" w:hAnsi="Segoe UI" w:cs="Segoe UI"/>
      <w:sz w:val="18"/>
      <w:szCs w:val="18"/>
    </w:rPr>
  </w:style>
  <w:style w:type="character" w:styleId="Vietturateksts">
    <w:name w:val="Placeholder Text"/>
    <w:basedOn w:val="Noklusjumarindkopasfonts"/>
    <w:uiPriority w:val="99"/>
    <w:semiHidden/>
    <w:rsid w:val="0023197C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4A5C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4A5C06"/>
    <w:rPr>
      <w:b/>
      <w:bCs/>
    </w:rPr>
  </w:style>
  <w:style w:type="character" w:styleId="Hipersaite">
    <w:name w:val="Hyperlink"/>
    <w:basedOn w:val="Noklusjumarindkopasfonts"/>
    <w:unhideWhenUsed/>
    <w:rsid w:val="004A5C06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ED01C2"/>
    <w:pPr>
      <w:spacing w:after="0" w:line="240" w:lineRule="auto"/>
      <w:ind w:left="720"/>
      <w:contextualSpacing/>
    </w:pPr>
    <w:rPr>
      <w:rFonts w:eastAsia="Times New Roman"/>
      <w:sz w:val="20"/>
      <w:szCs w:val="2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15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ipp@riga.lv" TargetMode="External"/><Relationship Id="rId13" Type="http://schemas.openxmlformats.org/officeDocument/2006/relationships/hyperlink" Target="mailto:daiga.darzina@riga.lv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riga.lv/lv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d.riga.lv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ga.eglite@riga.lv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iga.darzina@riga.lv" TargetMode="External"/><Relationship Id="rId14" Type="http://schemas.openxmlformats.org/officeDocument/2006/relationships/hyperlink" Target="mailto:inga.eglite@riga.l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2F9381197F49D78996417B02C8E40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EC2E0F7-D508-4B61-8FB7-5CFA92CE5AA6}"/>
      </w:docPartPr>
      <w:docPartBody>
        <w:p w:rsidR="00EB5647" w:rsidRDefault="005B16E1" w:rsidP="005B16E1">
          <w:pPr>
            <w:pStyle w:val="ED2F9381197F49D78996417B02C8E404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89A50E60F1CC485D859A1C32AFB6CCF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BBF0E80-2319-4A37-8730-326F9433E293}"/>
      </w:docPartPr>
      <w:docPartBody>
        <w:p w:rsidR="00EB5647" w:rsidRDefault="00EB5647" w:rsidP="00EB5647">
          <w:pPr>
            <w:pStyle w:val="89A50E60F1CC485D859A1C32AFB6CCF01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F19BD328971A4B08A7C16E132DA7F0C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C51A8F4-FA2E-4E75-8A92-48AEF61A9C8A}"/>
      </w:docPartPr>
      <w:docPartBody>
        <w:p w:rsidR="00EB5647" w:rsidRDefault="00EB5647" w:rsidP="00EB5647">
          <w:pPr>
            <w:pStyle w:val="F19BD328971A4B08A7C16E132DA7F0C11"/>
          </w:pPr>
          <w:r w:rsidRPr="004F156E">
            <w:rPr>
              <w:rStyle w:val="Vietturateksts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19"/>
    <w:rsid w:val="001C3BDC"/>
    <w:rsid w:val="002A309E"/>
    <w:rsid w:val="002C05D2"/>
    <w:rsid w:val="002C252F"/>
    <w:rsid w:val="002D6DBA"/>
    <w:rsid w:val="003A065A"/>
    <w:rsid w:val="003B7BC6"/>
    <w:rsid w:val="005B16E1"/>
    <w:rsid w:val="006C1519"/>
    <w:rsid w:val="00704006"/>
    <w:rsid w:val="0071297C"/>
    <w:rsid w:val="007B1B7C"/>
    <w:rsid w:val="008D1C71"/>
    <w:rsid w:val="009518E5"/>
    <w:rsid w:val="00986E76"/>
    <w:rsid w:val="00A70F9A"/>
    <w:rsid w:val="00AF27BA"/>
    <w:rsid w:val="00B74C6C"/>
    <w:rsid w:val="00BF6A34"/>
    <w:rsid w:val="00C57A27"/>
    <w:rsid w:val="00CE2C00"/>
    <w:rsid w:val="00D36BA1"/>
    <w:rsid w:val="00D60624"/>
    <w:rsid w:val="00D72FF7"/>
    <w:rsid w:val="00E80F76"/>
    <w:rsid w:val="00EB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B5647"/>
    <w:rPr>
      <w:color w:val="808080"/>
    </w:rPr>
  </w:style>
  <w:style w:type="paragraph" w:customStyle="1" w:styleId="89A50E60F1CC485D859A1C32AFB6CCF01">
    <w:name w:val="89A50E60F1CC485D859A1C32AFB6CCF0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F19BD328971A4B08A7C16E132DA7F0C11">
    <w:name w:val="F19BD328971A4B08A7C16E132DA7F0C1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ED2F9381197F49D78996417B02C8E404">
    <w:name w:val="ED2F9381197F49D78996417B02C8E404"/>
    <w:rsid w:val="005B1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3B12C-61D0-4221-BA4F-D28AFC37E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3989</Words>
  <Characters>2275</Characters>
  <Application>Microsoft Office Word</Application>
  <DocSecurity>4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Bulāne</dc:creator>
  <cp:keywords/>
  <dc:description/>
  <cp:lastModifiedBy>Inga Eglīte (Īpašuma departaments)</cp:lastModifiedBy>
  <cp:revision>2</cp:revision>
  <cp:lastPrinted>2022-01-05T10:33:00Z</cp:lastPrinted>
  <dcterms:created xsi:type="dcterms:W3CDTF">2022-06-13T07:47:00Z</dcterms:created>
  <dcterms:modified xsi:type="dcterms:W3CDTF">2022-06-13T07:47:00Z</dcterms:modified>
</cp:coreProperties>
</file>